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80" w:rsidRDefault="00561B80">
      <w:pPr>
        <w:rPr>
          <w:rFonts w:ascii="Times New Roman" w:eastAsia="隶书" w:hAnsi="Times New Roman"/>
          <w:b/>
          <w:bCs/>
          <w:spacing w:val="-20"/>
          <w:sz w:val="32"/>
          <w:szCs w:val="24"/>
        </w:rPr>
      </w:pPr>
    </w:p>
    <w:p w:rsidR="00561B80" w:rsidRDefault="00561B80" w:rsidP="00A6532A">
      <w:pPr>
        <w:ind w:leftChars="-171" w:left="31680" w:firstLineChars="101" w:firstLine="31680"/>
        <w:jc w:val="center"/>
        <w:rPr>
          <w:rFonts w:ascii="黑体" w:eastAsia="黑体" w:hAnsi="黑体"/>
          <w:bCs/>
          <w:spacing w:val="-20"/>
          <w:sz w:val="52"/>
          <w:szCs w:val="52"/>
        </w:rPr>
      </w:pPr>
      <w:r>
        <w:rPr>
          <w:rFonts w:ascii="黑体" w:eastAsia="黑体" w:hAnsi="黑体"/>
          <w:bCs/>
          <w:spacing w:val="-20"/>
          <w:sz w:val="52"/>
          <w:szCs w:val="52"/>
        </w:rPr>
        <w:t>2019</w:t>
      </w:r>
      <w:r>
        <w:rPr>
          <w:rFonts w:ascii="黑体" w:eastAsia="黑体" w:hAnsi="黑体" w:hint="eastAsia"/>
          <w:bCs/>
          <w:spacing w:val="-20"/>
          <w:sz w:val="52"/>
          <w:szCs w:val="52"/>
        </w:rPr>
        <w:t>年山西省高等学校一流本科专业</w:t>
      </w:r>
    </w:p>
    <w:p w:rsidR="00561B80" w:rsidRDefault="00561B80" w:rsidP="00A6532A">
      <w:pPr>
        <w:ind w:leftChars="-171" w:left="31680" w:firstLineChars="101" w:firstLine="31680"/>
        <w:jc w:val="center"/>
        <w:rPr>
          <w:rFonts w:ascii="黑体" w:eastAsia="黑体" w:hAnsi="黑体"/>
          <w:bCs/>
          <w:sz w:val="52"/>
          <w:szCs w:val="52"/>
        </w:rPr>
      </w:pPr>
      <w:r>
        <w:rPr>
          <w:rFonts w:ascii="黑体" w:eastAsia="黑体" w:hAnsi="黑体" w:hint="eastAsia"/>
          <w:bCs/>
          <w:spacing w:val="-20"/>
          <w:sz w:val="52"/>
          <w:szCs w:val="52"/>
        </w:rPr>
        <w:t>建设点</w:t>
      </w:r>
      <w:r>
        <w:rPr>
          <w:rFonts w:ascii="黑体" w:eastAsia="黑体" w:hAnsi="黑体" w:hint="eastAsia"/>
          <w:bCs/>
          <w:sz w:val="52"/>
          <w:szCs w:val="52"/>
        </w:rPr>
        <w:t>信息采集表</w:t>
      </w:r>
    </w:p>
    <w:p w:rsidR="00561B80" w:rsidRDefault="00561B80">
      <w:pPr>
        <w:rPr>
          <w:rFonts w:ascii="Times New Roman" w:hAnsi="Times New Roman"/>
          <w:sz w:val="32"/>
          <w:szCs w:val="32"/>
        </w:rPr>
      </w:pPr>
    </w:p>
    <w:p w:rsidR="00561B80" w:rsidRDefault="00561B80">
      <w:pPr>
        <w:rPr>
          <w:rFonts w:ascii="Times New Roman" w:hAnsi="Times New Roman"/>
          <w:sz w:val="32"/>
          <w:szCs w:val="32"/>
        </w:rPr>
      </w:pPr>
    </w:p>
    <w:p w:rsidR="00561B80" w:rsidRDefault="00561B80">
      <w:pPr>
        <w:rPr>
          <w:rFonts w:ascii="Times New Roman" w:hAnsi="Times New Roman"/>
          <w:sz w:val="32"/>
          <w:szCs w:val="32"/>
        </w:rPr>
      </w:pPr>
    </w:p>
    <w:p w:rsidR="00561B80" w:rsidRDefault="00561B80" w:rsidP="00A6532A">
      <w:pPr>
        <w:ind w:firstLineChars="400" w:firstLine="31680"/>
        <w:rPr>
          <w:rFonts w:ascii="Times New Roman" w:hAnsi="Times New Roman"/>
          <w:szCs w:val="24"/>
        </w:rPr>
      </w:pPr>
      <w:r>
        <w:rPr>
          <w:rFonts w:ascii="Arial" w:eastAsia="楷体_GB2312" w:hAnsi="Arial" w:hint="eastAsia"/>
          <w:sz w:val="36"/>
          <w:szCs w:val="24"/>
        </w:rPr>
        <w:t>高校名称：</w:t>
      </w:r>
      <w:r>
        <w:rPr>
          <w:rFonts w:ascii="Arial" w:eastAsia="楷体_GB2312" w:hAnsi="Arial"/>
          <w:sz w:val="36"/>
          <w:szCs w:val="24"/>
          <w:u w:val="single"/>
        </w:rPr>
        <w:t xml:space="preserve">         </w:t>
      </w:r>
      <w:r>
        <w:rPr>
          <w:rFonts w:ascii="Arial" w:eastAsia="楷体_GB2312" w:hAnsi="Arial" w:hint="eastAsia"/>
          <w:sz w:val="36"/>
          <w:szCs w:val="24"/>
          <w:u w:val="single"/>
        </w:rPr>
        <w:t>长治学院</w:t>
      </w:r>
      <w:r>
        <w:rPr>
          <w:rFonts w:ascii="Arial" w:eastAsia="楷体_GB2312" w:hAnsi="Arial"/>
          <w:sz w:val="36"/>
          <w:szCs w:val="24"/>
          <w:u w:val="single"/>
        </w:rPr>
        <w:t xml:space="preserve">                 </w:t>
      </w:r>
      <w:r>
        <w:rPr>
          <w:rFonts w:ascii="Arial" w:eastAsia="楷体_GB2312" w:hAnsi="Arial"/>
          <w:sz w:val="36"/>
          <w:szCs w:val="24"/>
        </w:rPr>
        <w:t xml:space="preserve"> </w:t>
      </w:r>
    </w:p>
    <w:p w:rsidR="00561B80" w:rsidRDefault="00561B80" w:rsidP="00A6532A">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专业名称：</w:t>
      </w:r>
      <w:r>
        <w:rPr>
          <w:rFonts w:ascii="Arial" w:eastAsia="楷体_GB2312" w:hAnsi="Arial"/>
          <w:sz w:val="36"/>
          <w:szCs w:val="24"/>
          <w:u w:val="single"/>
        </w:rPr>
        <w:t xml:space="preserve">         </w:t>
      </w:r>
      <w:r>
        <w:rPr>
          <w:rFonts w:ascii="Arial" w:eastAsia="楷体_GB2312" w:hAnsi="Arial" w:hint="eastAsia"/>
          <w:sz w:val="36"/>
          <w:szCs w:val="24"/>
          <w:u w:val="single"/>
        </w:rPr>
        <w:t>旅游管理</w:t>
      </w:r>
      <w:r>
        <w:rPr>
          <w:rFonts w:ascii="Arial" w:eastAsia="楷体_GB2312" w:hAnsi="Arial"/>
          <w:sz w:val="36"/>
          <w:szCs w:val="24"/>
          <w:u w:val="single"/>
        </w:rPr>
        <w:t xml:space="preserve">                </w:t>
      </w:r>
    </w:p>
    <w:p w:rsidR="00561B80" w:rsidRDefault="00561B80" w:rsidP="00A6532A">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专业代码：</w:t>
      </w:r>
      <w:r>
        <w:rPr>
          <w:rFonts w:ascii="Arial" w:eastAsia="楷体_GB2312" w:hAnsi="Arial"/>
          <w:sz w:val="36"/>
          <w:szCs w:val="24"/>
          <w:u w:val="single"/>
        </w:rPr>
        <w:t xml:space="preserve">        </w:t>
      </w:r>
      <w:r>
        <w:rPr>
          <w:rFonts w:ascii="Arial" w:eastAsia="楷体_GB2312" w:hAnsi="Arial"/>
          <w:color w:val="000000"/>
          <w:sz w:val="36"/>
          <w:szCs w:val="24"/>
          <w:u w:val="single"/>
        </w:rPr>
        <w:t xml:space="preserve"> 120901K      </w:t>
      </w:r>
      <w:r>
        <w:rPr>
          <w:rFonts w:ascii="Arial" w:eastAsia="楷体_GB2312" w:hAnsi="Arial"/>
          <w:sz w:val="36"/>
          <w:szCs w:val="24"/>
          <w:u w:val="single"/>
        </w:rPr>
        <w:t xml:space="preserve">          </w:t>
      </w:r>
    </w:p>
    <w:p w:rsidR="00561B80" w:rsidRDefault="00561B80" w:rsidP="00A6532A">
      <w:pPr>
        <w:spacing w:line="720" w:lineRule="exact"/>
        <w:ind w:firstLineChars="371" w:firstLine="31680"/>
        <w:rPr>
          <w:rFonts w:ascii="Arial" w:eastAsia="楷体_GB2312" w:hAnsi="Arial"/>
          <w:spacing w:val="14"/>
          <w:sz w:val="36"/>
          <w:szCs w:val="24"/>
          <w:u w:val="single"/>
        </w:rPr>
      </w:pPr>
      <w:r>
        <w:rPr>
          <w:rFonts w:ascii="Arial" w:eastAsia="楷体_GB2312" w:hAnsi="Arial" w:hint="eastAsia"/>
          <w:spacing w:val="14"/>
          <w:sz w:val="36"/>
          <w:szCs w:val="24"/>
        </w:rPr>
        <w:t>专业类：</w:t>
      </w:r>
      <w:r>
        <w:rPr>
          <w:rFonts w:ascii="Arial" w:eastAsia="楷体_GB2312" w:hAnsi="Arial"/>
          <w:spacing w:val="14"/>
          <w:sz w:val="36"/>
          <w:szCs w:val="24"/>
          <w:u w:val="single"/>
        </w:rPr>
        <w:t xml:space="preserve">          </w:t>
      </w:r>
      <w:r>
        <w:rPr>
          <w:rFonts w:ascii="Arial" w:eastAsia="楷体_GB2312" w:hAnsi="Arial" w:hint="eastAsia"/>
          <w:spacing w:val="14"/>
          <w:sz w:val="36"/>
          <w:szCs w:val="24"/>
          <w:u w:val="single"/>
        </w:rPr>
        <w:t>管理学</w:t>
      </w:r>
      <w:r>
        <w:rPr>
          <w:rFonts w:ascii="Arial" w:eastAsia="楷体_GB2312" w:hAnsi="Arial"/>
          <w:spacing w:val="14"/>
          <w:sz w:val="36"/>
          <w:szCs w:val="24"/>
          <w:u w:val="single"/>
        </w:rPr>
        <w:t xml:space="preserve">              </w:t>
      </w:r>
    </w:p>
    <w:p w:rsidR="00561B80" w:rsidRDefault="00561B80" w:rsidP="00A6532A">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专业负责人：</w:t>
      </w:r>
      <w:r>
        <w:rPr>
          <w:rFonts w:ascii="Arial" w:eastAsia="楷体_GB2312" w:hAnsi="Arial"/>
          <w:sz w:val="36"/>
          <w:szCs w:val="24"/>
          <w:u w:val="single"/>
        </w:rPr>
        <w:t xml:space="preserve">        </w:t>
      </w:r>
      <w:r>
        <w:rPr>
          <w:rFonts w:ascii="Arial" w:eastAsia="楷体_GB2312" w:hAnsi="Arial" w:hint="eastAsia"/>
          <w:sz w:val="36"/>
          <w:szCs w:val="24"/>
          <w:u w:val="single"/>
        </w:rPr>
        <w:t>段建宏</w:t>
      </w:r>
      <w:r>
        <w:rPr>
          <w:rFonts w:ascii="Arial" w:eastAsia="楷体_GB2312" w:hAnsi="Arial"/>
          <w:sz w:val="36"/>
          <w:szCs w:val="24"/>
          <w:u w:val="single"/>
        </w:rPr>
        <w:t xml:space="preserve">                </w:t>
      </w:r>
    </w:p>
    <w:p w:rsidR="00561B80" w:rsidRDefault="00561B80" w:rsidP="00A6532A">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联系电话：</w:t>
      </w:r>
      <w:r>
        <w:rPr>
          <w:rFonts w:ascii="Arial" w:eastAsia="楷体_GB2312" w:hAnsi="Arial"/>
          <w:sz w:val="36"/>
          <w:szCs w:val="24"/>
          <w:u w:val="single"/>
        </w:rPr>
        <w:t xml:space="preserve">       15340836388                 </w:t>
      </w:r>
    </w:p>
    <w:p w:rsidR="00561B80" w:rsidRDefault="00561B80" w:rsidP="00A6532A">
      <w:pPr>
        <w:spacing w:line="720" w:lineRule="exact"/>
        <w:ind w:firstLineChars="400" w:firstLine="31680"/>
        <w:rPr>
          <w:rFonts w:ascii="Arial" w:eastAsia="楷体_GB2312" w:hAnsi="Arial"/>
          <w:sz w:val="44"/>
          <w:szCs w:val="24"/>
        </w:rPr>
      </w:pPr>
    </w:p>
    <w:p w:rsidR="00561B80" w:rsidRDefault="00561B80" w:rsidP="00A6532A">
      <w:pPr>
        <w:spacing w:line="720" w:lineRule="exact"/>
        <w:ind w:firstLineChars="400" w:firstLine="31680"/>
        <w:rPr>
          <w:rFonts w:ascii="Arial" w:eastAsia="楷体_GB2312" w:hAnsi="Arial"/>
          <w:sz w:val="44"/>
          <w:szCs w:val="24"/>
        </w:rPr>
      </w:pPr>
    </w:p>
    <w:p w:rsidR="00561B80" w:rsidRDefault="00561B80">
      <w:pPr>
        <w:rPr>
          <w:rFonts w:ascii="Times New Roman" w:hAnsi="Times New Roman"/>
          <w:szCs w:val="24"/>
        </w:rPr>
      </w:pPr>
    </w:p>
    <w:p w:rsidR="00561B80" w:rsidRDefault="00561B80">
      <w:pPr>
        <w:jc w:val="center"/>
        <w:rPr>
          <w:rFonts w:ascii="Arial" w:eastAsia="楷体_GB2312" w:hAnsi="Arial"/>
          <w:sz w:val="36"/>
          <w:szCs w:val="24"/>
        </w:rPr>
      </w:pPr>
      <w:r>
        <w:rPr>
          <w:rFonts w:ascii="Arial" w:eastAsia="楷体_GB2312" w:hAnsi="Arial" w:hint="eastAsia"/>
          <w:sz w:val="36"/>
          <w:szCs w:val="24"/>
        </w:rPr>
        <w:t>山西省教育厅制</w:t>
      </w:r>
    </w:p>
    <w:p w:rsidR="00561B80" w:rsidRDefault="00561B80">
      <w:pPr>
        <w:jc w:val="center"/>
        <w:rPr>
          <w:rFonts w:ascii="Arial" w:eastAsia="楷体_GB2312" w:hAnsi="Arial"/>
          <w:sz w:val="36"/>
          <w:szCs w:val="24"/>
        </w:rPr>
      </w:pPr>
      <w:r>
        <w:rPr>
          <w:rFonts w:ascii="Arial" w:eastAsia="楷体_GB2312" w:hAnsi="Arial"/>
          <w:sz w:val="36"/>
          <w:szCs w:val="24"/>
        </w:rPr>
        <w:br w:type="page"/>
      </w:r>
    </w:p>
    <w:p w:rsidR="00561B80" w:rsidRDefault="00561B80">
      <w:pPr>
        <w:jc w:val="center"/>
        <w:rPr>
          <w:rFonts w:ascii="黑体" w:eastAsia="黑体" w:hAnsi="Arial"/>
          <w:bCs/>
          <w:spacing w:val="100"/>
          <w:sz w:val="36"/>
          <w:szCs w:val="36"/>
        </w:rPr>
      </w:pPr>
      <w:r>
        <w:rPr>
          <w:rFonts w:ascii="黑体" w:eastAsia="黑体" w:hAnsi="Arial" w:hint="eastAsia"/>
          <w:bCs/>
          <w:spacing w:val="100"/>
          <w:sz w:val="36"/>
          <w:szCs w:val="36"/>
        </w:rPr>
        <w:t>填表说明</w:t>
      </w:r>
    </w:p>
    <w:p w:rsidR="00561B80" w:rsidRDefault="00561B80">
      <w:pPr>
        <w:jc w:val="center"/>
        <w:rPr>
          <w:rFonts w:ascii="仿宋_GB2312" w:eastAsia="仿宋_GB2312" w:hAnsi="Arial"/>
          <w:spacing w:val="100"/>
          <w:sz w:val="32"/>
          <w:szCs w:val="32"/>
        </w:rPr>
      </w:pPr>
    </w:p>
    <w:p w:rsidR="00561B80" w:rsidRDefault="00561B80" w:rsidP="00A6532A">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采集表填写内容必须实事求是，表达准确严谨。填报内容不得有空缺项，如无内容应填“无”。</w:t>
      </w:r>
    </w:p>
    <w:p w:rsidR="00561B80" w:rsidRDefault="00561B80" w:rsidP="00A6532A">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采集表须在线填写。</w:t>
      </w:r>
    </w:p>
    <w:p w:rsidR="00561B80" w:rsidRDefault="00561B80" w:rsidP="00A6532A">
      <w:pPr>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专业人才培养方案作为附件在申报系统</w:t>
      </w:r>
      <w:r>
        <w:rPr>
          <w:rFonts w:ascii="仿宋" w:eastAsia="仿宋" w:hAnsi="仿宋"/>
          <w:sz w:val="32"/>
          <w:szCs w:val="32"/>
        </w:rPr>
        <w:t>(</w:t>
      </w:r>
      <w:r>
        <w:rPr>
          <w:rFonts w:ascii="仿宋" w:eastAsia="仿宋" w:hAnsi="仿宋" w:hint="eastAsia"/>
          <w:sz w:val="32"/>
          <w:szCs w:val="32"/>
        </w:rPr>
        <w:t>网址</w:t>
      </w:r>
      <w:r>
        <w:rPr>
          <w:rFonts w:ascii="仿宋" w:eastAsia="仿宋" w:hAnsi="仿宋"/>
          <w:sz w:val="32"/>
          <w:szCs w:val="32"/>
        </w:rPr>
        <w:t>:http://udb.heec.edu.cn)</w:t>
      </w:r>
      <w:r>
        <w:rPr>
          <w:rFonts w:ascii="仿宋" w:eastAsia="仿宋" w:hAnsi="仿宋" w:hint="eastAsia"/>
          <w:sz w:val="32"/>
          <w:szCs w:val="32"/>
        </w:rPr>
        <w:t>内提交。</w:t>
      </w:r>
    </w:p>
    <w:p w:rsidR="00561B80" w:rsidRDefault="00561B80" w:rsidP="00A6532A">
      <w:pPr>
        <w:ind w:firstLineChars="200" w:firstLine="3168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报送单位在线填报结束后，将《</w:t>
      </w:r>
      <w:r>
        <w:rPr>
          <w:rFonts w:ascii="仿宋" w:eastAsia="仿宋" w:hAnsi="仿宋"/>
          <w:sz w:val="32"/>
          <w:szCs w:val="32"/>
        </w:rPr>
        <w:t>2019</w:t>
      </w:r>
      <w:r>
        <w:rPr>
          <w:rFonts w:ascii="仿宋" w:eastAsia="仿宋" w:hAnsi="仿宋" w:hint="eastAsia"/>
          <w:sz w:val="32"/>
          <w:szCs w:val="32"/>
        </w:rPr>
        <w:t>年山西省高等学校一流本科专业建设点信息汇总表》纸质版加盖公章后，于报送截止日前报送省教育厅高等教育处。</w:t>
      </w:r>
    </w:p>
    <w:p w:rsidR="00561B80" w:rsidRDefault="00561B80" w:rsidP="00A6532A">
      <w:pPr>
        <w:ind w:firstLineChars="200" w:firstLine="31680"/>
        <w:rPr>
          <w:rFonts w:ascii="仿宋" w:eastAsia="仿宋" w:hAnsi="仿宋"/>
          <w:sz w:val="32"/>
          <w:szCs w:val="32"/>
        </w:rPr>
      </w:pPr>
    </w:p>
    <w:p w:rsidR="00561B80" w:rsidRDefault="00561B80">
      <w:pPr>
        <w:rPr>
          <w:rFonts w:ascii="宋体" w:cs="宋体"/>
          <w:sz w:val="30"/>
          <w:szCs w:val="30"/>
        </w:rPr>
      </w:pPr>
    </w:p>
    <w:p w:rsidR="00561B80" w:rsidRDefault="00561B80">
      <w:pPr>
        <w:rPr>
          <w:rFonts w:ascii="宋体" w:cs="宋体"/>
          <w:sz w:val="30"/>
          <w:szCs w:val="30"/>
        </w:rPr>
      </w:pPr>
    </w:p>
    <w:p w:rsidR="00561B80" w:rsidRDefault="00561B80">
      <w:pPr>
        <w:rPr>
          <w:rFonts w:ascii="宋体" w:cs="宋体"/>
          <w:sz w:val="30"/>
          <w:szCs w:val="30"/>
        </w:rPr>
      </w:pPr>
    </w:p>
    <w:p w:rsidR="00561B80" w:rsidRDefault="00561B80">
      <w:pPr>
        <w:rPr>
          <w:rFonts w:ascii="宋体" w:cs="宋体"/>
          <w:sz w:val="30"/>
          <w:szCs w:val="30"/>
        </w:rPr>
      </w:pPr>
    </w:p>
    <w:p w:rsidR="00561B80" w:rsidRDefault="00561B80">
      <w:pPr>
        <w:rPr>
          <w:rFonts w:ascii="宋体" w:cs="宋体"/>
          <w:sz w:val="30"/>
          <w:szCs w:val="30"/>
        </w:rPr>
      </w:pPr>
    </w:p>
    <w:p w:rsidR="00561B80" w:rsidRDefault="00561B80">
      <w:pPr>
        <w:rPr>
          <w:rFonts w:ascii="宋体" w:cs="宋体"/>
          <w:sz w:val="30"/>
          <w:szCs w:val="30"/>
        </w:rPr>
      </w:pPr>
    </w:p>
    <w:p w:rsidR="00561B80" w:rsidRDefault="00561B80">
      <w:pPr>
        <w:spacing w:line="440" w:lineRule="exact"/>
        <w:rPr>
          <w:rFonts w:ascii="Arial" w:eastAsia="楷体_GB2312" w:hAnsi="Arial"/>
          <w:sz w:val="36"/>
          <w:szCs w:val="24"/>
        </w:rPr>
      </w:pPr>
      <w:r>
        <w:rPr>
          <w:rFonts w:ascii="宋体" w:cs="宋体"/>
          <w:sz w:val="30"/>
          <w:szCs w:val="30"/>
        </w:rPr>
        <w:br w:type="page"/>
      </w:r>
    </w:p>
    <w:p w:rsidR="00561B80" w:rsidRDefault="00561B80">
      <w:pPr>
        <w:spacing w:line="440" w:lineRule="exact"/>
        <w:jc w:val="center"/>
        <w:rPr>
          <w:rFonts w:ascii="黑体" w:eastAsia="黑体" w:hAnsi="Times New Roman"/>
          <w:bCs/>
          <w:sz w:val="36"/>
          <w:szCs w:val="36"/>
        </w:rPr>
      </w:pPr>
    </w:p>
    <w:p w:rsidR="00561B80" w:rsidRDefault="00561B80">
      <w:pPr>
        <w:spacing w:line="440" w:lineRule="exact"/>
        <w:jc w:val="center"/>
        <w:rPr>
          <w:rFonts w:ascii="方正小标宋简体" w:eastAsia="方正小标宋简体" w:hAnsi="Times New Roman"/>
          <w:bCs/>
          <w:sz w:val="36"/>
          <w:szCs w:val="36"/>
        </w:rPr>
      </w:pPr>
      <w:r>
        <w:rPr>
          <w:rFonts w:ascii="方正小标宋简体" w:eastAsia="方正小标宋简体" w:hAnsi="Times New Roman" w:hint="eastAsia"/>
          <w:bCs/>
          <w:sz w:val="36"/>
          <w:szCs w:val="36"/>
        </w:rPr>
        <w:t>目</w:t>
      </w:r>
      <w:r>
        <w:rPr>
          <w:rFonts w:ascii="方正小标宋简体" w:eastAsia="方正小标宋简体" w:hAnsi="Times New Roman"/>
          <w:bCs/>
          <w:sz w:val="36"/>
          <w:szCs w:val="36"/>
        </w:rPr>
        <w:t xml:space="preserve">    </w:t>
      </w:r>
      <w:r>
        <w:rPr>
          <w:rFonts w:ascii="方正小标宋简体" w:eastAsia="方正小标宋简体" w:hAnsi="Times New Roman" w:hint="eastAsia"/>
          <w:bCs/>
          <w:sz w:val="36"/>
          <w:szCs w:val="36"/>
        </w:rPr>
        <w:t>录</w:t>
      </w:r>
    </w:p>
    <w:p w:rsidR="00561B80" w:rsidRDefault="00561B80">
      <w:pPr>
        <w:spacing w:line="360" w:lineRule="auto"/>
        <w:rPr>
          <w:rFonts w:ascii="仿宋_GB2312" w:eastAsia="仿宋_GB2312" w:hAnsi="Times New Roman"/>
          <w:sz w:val="32"/>
          <w:szCs w:val="24"/>
        </w:rPr>
      </w:pPr>
    </w:p>
    <w:p w:rsidR="00561B80" w:rsidRDefault="00561B80" w:rsidP="00A6532A">
      <w:pPr>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一、所在高校基本情况</w:t>
      </w:r>
    </w:p>
    <w:p w:rsidR="00561B80" w:rsidRDefault="00561B80" w:rsidP="00A6532A">
      <w:pPr>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二、报送专业情况</w:t>
      </w:r>
    </w:p>
    <w:p w:rsidR="00561B80" w:rsidRDefault="00561B80" w:rsidP="00A6532A">
      <w:pPr>
        <w:spacing w:line="360" w:lineRule="auto"/>
        <w:ind w:firstLineChars="200" w:firstLine="31680"/>
        <w:rPr>
          <w:rFonts w:ascii="仿宋_GB2312" w:eastAsia="仿宋_GB2312" w:hAnsi="仿宋"/>
          <w:bCs/>
          <w:sz w:val="32"/>
          <w:szCs w:val="32"/>
        </w:rPr>
      </w:pPr>
      <w:r>
        <w:rPr>
          <w:rFonts w:ascii="仿宋_GB2312" w:eastAsia="仿宋_GB2312" w:hAnsi="仿宋"/>
          <w:bCs/>
          <w:sz w:val="32"/>
          <w:szCs w:val="32"/>
        </w:rPr>
        <w:t>1.</w:t>
      </w:r>
      <w:r>
        <w:rPr>
          <w:rFonts w:ascii="仿宋_GB2312" w:eastAsia="仿宋_GB2312" w:hAnsi="仿宋" w:hint="eastAsia"/>
          <w:bCs/>
          <w:sz w:val="32"/>
          <w:szCs w:val="32"/>
        </w:rPr>
        <w:t>专业基本情况</w:t>
      </w:r>
    </w:p>
    <w:p w:rsidR="00561B80" w:rsidRDefault="00561B80" w:rsidP="00A6532A">
      <w:pPr>
        <w:spacing w:line="360" w:lineRule="auto"/>
        <w:ind w:firstLineChars="200" w:firstLine="31680"/>
        <w:rPr>
          <w:rFonts w:ascii="仿宋_GB2312" w:eastAsia="仿宋_GB2312" w:hAnsi="仿宋"/>
          <w:bCs/>
          <w:spacing w:val="20"/>
          <w:sz w:val="32"/>
          <w:szCs w:val="32"/>
        </w:rPr>
      </w:pPr>
      <w:r>
        <w:rPr>
          <w:rFonts w:ascii="仿宋_GB2312" w:eastAsia="仿宋_GB2312" w:hAnsi="仿宋"/>
          <w:sz w:val="32"/>
          <w:szCs w:val="32"/>
        </w:rPr>
        <w:t>2</w:t>
      </w:r>
      <w:r>
        <w:rPr>
          <w:rFonts w:ascii="仿宋_GB2312" w:eastAsia="仿宋_GB2312" w:hAnsi="仿宋"/>
          <w:bCs/>
          <w:sz w:val="32"/>
          <w:szCs w:val="32"/>
        </w:rPr>
        <w:t>.</w:t>
      </w:r>
      <w:r>
        <w:rPr>
          <w:rFonts w:ascii="仿宋_GB2312" w:eastAsia="仿宋_GB2312" w:hAnsi="仿宋" w:hint="eastAsia"/>
          <w:bCs/>
          <w:sz w:val="32"/>
          <w:szCs w:val="32"/>
        </w:rPr>
        <w:t>专业负责人基本情况</w:t>
      </w:r>
    </w:p>
    <w:p w:rsidR="00561B80" w:rsidRDefault="00561B80" w:rsidP="00A6532A">
      <w:pPr>
        <w:spacing w:line="360" w:lineRule="auto"/>
        <w:ind w:firstLineChars="200"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近</w:t>
      </w:r>
      <w:r>
        <w:rPr>
          <w:rFonts w:ascii="仿宋_GB2312" w:eastAsia="仿宋_GB2312" w:hAnsi="仿宋"/>
          <w:sz w:val="32"/>
          <w:szCs w:val="32"/>
        </w:rPr>
        <w:t>3</w:t>
      </w:r>
      <w:r>
        <w:rPr>
          <w:rFonts w:ascii="仿宋_GB2312" w:eastAsia="仿宋_GB2312" w:hAnsi="仿宋" w:hint="eastAsia"/>
          <w:sz w:val="32"/>
          <w:szCs w:val="32"/>
        </w:rPr>
        <w:t>年本专业毕业生就业（升学）情况</w:t>
      </w:r>
    </w:p>
    <w:p w:rsidR="00561B80" w:rsidRDefault="00561B80" w:rsidP="00A6532A">
      <w:pPr>
        <w:spacing w:line="360" w:lineRule="auto"/>
        <w:ind w:firstLineChars="200" w:firstLine="3168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近</w:t>
      </w:r>
      <w:r>
        <w:rPr>
          <w:rFonts w:ascii="仿宋_GB2312" w:eastAsia="仿宋_GB2312" w:hAnsi="仿宋"/>
          <w:sz w:val="32"/>
          <w:szCs w:val="32"/>
        </w:rPr>
        <w:t>3</w:t>
      </w:r>
      <w:r>
        <w:rPr>
          <w:rFonts w:ascii="仿宋_GB2312" w:eastAsia="仿宋_GB2312" w:hAnsi="仿宋" w:hint="eastAsia"/>
          <w:sz w:val="32"/>
          <w:szCs w:val="32"/>
        </w:rPr>
        <w:t>年本专业获省部级及以上奖励和支持情况</w:t>
      </w:r>
    </w:p>
    <w:p w:rsidR="00561B80" w:rsidRDefault="00561B80" w:rsidP="00A6532A">
      <w:pPr>
        <w:spacing w:line="360" w:lineRule="auto"/>
        <w:ind w:firstLineChars="200" w:firstLine="3168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专业定位、历史沿革和特色优势</w:t>
      </w:r>
    </w:p>
    <w:p w:rsidR="00561B80" w:rsidRDefault="00561B80" w:rsidP="00A6532A">
      <w:pPr>
        <w:spacing w:line="360" w:lineRule="auto"/>
        <w:ind w:firstLineChars="200" w:firstLine="3168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深化专业综合改革的主要措施和成效</w:t>
      </w:r>
    </w:p>
    <w:p w:rsidR="00561B80" w:rsidRDefault="00561B80" w:rsidP="00A6532A">
      <w:pPr>
        <w:spacing w:line="360" w:lineRule="auto"/>
        <w:ind w:firstLineChars="200" w:firstLine="31680"/>
        <w:rPr>
          <w:rFonts w:ascii="仿宋_GB2312" w:eastAsia="仿宋_GB2312" w:hAnsi="仿宋"/>
          <w:bCs/>
          <w:kern w:val="0"/>
          <w:sz w:val="32"/>
          <w:szCs w:val="32"/>
        </w:rPr>
      </w:pPr>
      <w:r>
        <w:rPr>
          <w:rFonts w:ascii="仿宋_GB2312" w:eastAsia="仿宋_GB2312" w:hAnsi="仿宋"/>
          <w:bCs/>
          <w:kern w:val="0"/>
          <w:sz w:val="32"/>
          <w:szCs w:val="32"/>
        </w:rPr>
        <w:t>7.</w:t>
      </w:r>
      <w:r>
        <w:rPr>
          <w:rFonts w:ascii="仿宋_GB2312" w:eastAsia="仿宋_GB2312" w:hAnsi="仿宋" w:hint="eastAsia"/>
          <w:bCs/>
          <w:kern w:val="0"/>
          <w:sz w:val="32"/>
          <w:szCs w:val="32"/>
        </w:rPr>
        <w:t>加强师资队伍和基层教学组织建设的主要举措及成效</w:t>
      </w:r>
    </w:p>
    <w:p w:rsidR="00561B80" w:rsidRDefault="00561B80" w:rsidP="00A6532A">
      <w:pPr>
        <w:spacing w:line="360" w:lineRule="auto"/>
        <w:ind w:firstLineChars="200" w:firstLine="31680"/>
        <w:rPr>
          <w:rFonts w:ascii="仿宋_GB2312" w:eastAsia="仿宋_GB2312" w:hAnsi="仿宋"/>
          <w:bCs/>
          <w:sz w:val="32"/>
          <w:szCs w:val="32"/>
        </w:rPr>
      </w:pPr>
      <w:r>
        <w:rPr>
          <w:rFonts w:ascii="仿宋_GB2312" w:eastAsia="仿宋_GB2312" w:hAnsi="仿宋"/>
          <w:bCs/>
          <w:kern w:val="0"/>
          <w:sz w:val="32"/>
          <w:szCs w:val="32"/>
        </w:rPr>
        <w:t>8.</w:t>
      </w:r>
      <w:r>
        <w:rPr>
          <w:rFonts w:ascii="仿宋_GB2312" w:eastAsia="仿宋_GB2312" w:hAnsi="仿宋" w:hint="eastAsia"/>
          <w:bCs/>
          <w:kern w:val="0"/>
          <w:sz w:val="32"/>
          <w:szCs w:val="32"/>
        </w:rPr>
        <w:t>加强专业教学质量保障体系建设的主要举措和成效</w:t>
      </w:r>
    </w:p>
    <w:p w:rsidR="00561B80" w:rsidRDefault="00561B80" w:rsidP="00A6532A">
      <w:pPr>
        <w:spacing w:line="360" w:lineRule="auto"/>
        <w:ind w:firstLineChars="200" w:firstLine="31680"/>
        <w:rPr>
          <w:rFonts w:ascii="仿宋_GB2312" w:eastAsia="仿宋_GB2312" w:hAnsi="仿宋"/>
          <w:bCs/>
          <w:sz w:val="32"/>
          <w:szCs w:val="32"/>
        </w:rPr>
      </w:pPr>
      <w:r>
        <w:rPr>
          <w:rFonts w:ascii="仿宋_GB2312" w:eastAsia="仿宋_GB2312" w:hAnsi="仿宋"/>
          <w:bCs/>
          <w:sz w:val="32"/>
          <w:szCs w:val="32"/>
        </w:rPr>
        <w:t>9.</w:t>
      </w:r>
      <w:r>
        <w:rPr>
          <w:rFonts w:ascii="仿宋_GB2312" w:eastAsia="仿宋_GB2312" w:hAnsi="仿宋" w:hint="eastAsia"/>
          <w:bCs/>
          <w:sz w:val="32"/>
          <w:szCs w:val="32"/>
        </w:rPr>
        <w:t>毕业生培养质量的跟踪调查结果和外部评价</w:t>
      </w:r>
    </w:p>
    <w:p w:rsidR="00561B80" w:rsidRDefault="00561B80" w:rsidP="00A6532A">
      <w:pPr>
        <w:spacing w:line="360" w:lineRule="auto"/>
        <w:ind w:firstLineChars="200" w:firstLine="31680"/>
        <w:rPr>
          <w:rFonts w:ascii="仿宋_GB2312" w:eastAsia="仿宋_GB2312" w:hAnsi="仿宋"/>
          <w:bCs/>
          <w:sz w:val="32"/>
          <w:szCs w:val="32"/>
        </w:rPr>
      </w:pPr>
      <w:r>
        <w:rPr>
          <w:rFonts w:ascii="仿宋_GB2312" w:eastAsia="仿宋_GB2312" w:hAnsi="仿宋" w:hint="eastAsia"/>
          <w:bCs/>
          <w:sz w:val="32"/>
          <w:szCs w:val="32"/>
        </w:rPr>
        <w:t>三、下一步推进专业建设和改革的主要思路及举措</w:t>
      </w:r>
    </w:p>
    <w:p w:rsidR="00561B80" w:rsidRDefault="00561B80">
      <w:pPr>
        <w:rPr>
          <w:rFonts w:ascii="黑体" w:eastAsia="黑体" w:hAnsi="黑体"/>
          <w:sz w:val="32"/>
          <w:szCs w:val="32"/>
        </w:rPr>
      </w:pPr>
      <w:r>
        <w:rPr>
          <w:rFonts w:ascii="仿宋_GB2312" w:eastAsia="仿宋_GB2312" w:hAnsi="黑体"/>
          <w:bCs/>
          <w:sz w:val="36"/>
          <w:szCs w:val="36"/>
        </w:rPr>
        <w:br w:type="page"/>
      </w:r>
      <w:r>
        <w:rPr>
          <w:rFonts w:ascii="黑体" w:eastAsia="黑体" w:hAnsi="黑体" w:hint="eastAsia"/>
          <w:sz w:val="32"/>
          <w:szCs w:val="32"/>
        </w:rPr>
        <w:t>一、所在高校基本情况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3"/>
        <w:gridCol w:w="708"/>
        <w:gridCol w:w="546"/>
        <w:gridCol w:w="1134"/>
        <w:gridCol w:w="2268"/>
        <w:gridCol w:w="454"/>
        <w:gridCol w:w="255"/>
        <w:gridCol w:w="1021"/>
      </w:tblGrid>
      <w:tr w:rsidR="00561B80" w:rsidRPr="001F7201">
        <w:trPr>
          <w:trHeight w:val="567"/>
        </w:trPr>
        <w:tc>
          <w:tcPr>
            <w:tcW w:w="1973" w:type="dxa"/>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学校名称</w:t>
            </w:r>
          </w:p>
        </w:tc>
        <w:tc>
          <w:tcPr>
            <w:tcW w:w="2388" w:type="dxa"/>
            <w:gridSpan w:val="3"/>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长治学院</w:t>
            </w:r>
          </w:p>
        </w:tc>
        <w:tc>
          <w:tcPr>
            <w:tcW w:w="2268" w:type="dxa"/>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学校代码</w:t>
            </w:r>
          </w:p>
        </w:tc>
        <w:tc>
          <w:tcPr>
            <w:tcW w:w="1730" w:type="dxa"/>
            <w:gridSpan w:val="3"/>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10122</w:t>
            </w:r>
          </w:p>
        </w:tc>
      </w:tr>
      <w:tr w:rsidR="00561B80" w:rsidRPr="001F7201">
        <w:trPr>
          <w:trHeight w:val="567"/>
        </w:trPr>
        <w:tc>
          <w:tcPr>
            <w:tcW w:w="1973" w:type="dxa"/>
            <w:vMerge w:val="restart"/>
            <w:vAlign w:val="center"/>
          </w:tcPr>
          <w:p w:rsidR="00561B80" w:rsidRPr="001F7201" w:rsidRDefault="00561B80" w:rsidP="00561B80">
            <w:pPr>
              <w:ind w:leftChars="-50" w:left="31680" w:rightChars="-50" w:right="31680"/>
              <w:jc w:val="center"/>
              <w:rPr>
                <w:rFonts w:ascii="Times New Roman" w:eastAsia="仿宋_GB2312" w:hAnsi="Times New Roman"/>
                <w:sz w:val="24"/>
                <w:szCs w:val="24"/>
              </w:rPr>
            </w:pPr>
            <w:r w:rsidRPr="001F7201">
              <w:rPr>
                <w:rFonts w:ascii="Times New Roman" w:eastAsia="仿宋_GB2312" w:hAnsi="Times New Roman" w:hint="eastAsia"/>
                <w:sz w:val="24"/>
                <w:szCs w:val="24"/>
              </w:rPr>
              <w:t>学校办学</w:t>
            </w:r>
          </w:p>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基本类型</w:t>
            </w:r>
          </w:p>
        </w:tc>
        <w:tc>
          <w:tcPr>
            <w:tcW w:w="6386" w:type="dxa"/>
            <w:gridSpan w:val="7"/>
          </w:tcPr>
          <w:p w:rsidR="00561B80" w:rsidRPr="001F7201" w:rsidRDefault="00561B80">
            <w:pPr>
              <w:spacing w:line="360" w:lineRule="auto"/>
              <w:rPr>
                <w:rFonts w:ascii="Times New Roman" w:eastAsia="仿宋_GB2312" w:hAnsi="Times New Roman"/>
                <w:sz w:val="24"/>
                <w:szCs w:val="24"/>
              </w:rPr>
            </w:pPr>
            <w:r w:rsidRPr="001F7201">
              <w:rPr>
                <w:rFonts w:ascii="Times New Roman" w:eastAsia="仿宋_GB2312" w:hAnsi="Times New Roman"/>
                <w:sz w:val="24"/>
                <w:szCs w:val="24"/>
              </w:rPr>
              <w:fldChar w:fldCharType="begin"/>
            </w:r>
            <w:r w:rsidRPr="001F7201">
              <w:rPr>
                <w:rFonts w:ascii="Times New Roman" w:eastAsia="仿宋_GB2312" w:hAnsi="Times New Roman"/>
                <w:sz w:val="24"/>
                <w:szCs w:val="24"/>
              </w:rPr>
              <w:instrText xml:space="preserve"> eq \o\ac(</w:instrText>
            </w:r>
            <w:r w:rsidRPr="001F7201">
              <w:rPr>
                <w:rFonts w:ascii="Times New Roman" w:eastAsia="仿宋_GB2312" w:hAnsi="Times New Roman" w:hint="eastAsia"/>
                <w:sz w:val="24"/>
                <w:szCs w:val="24"/>
              </w:rPr>
              <w:instrText>□</w:instrText>
            </w:r>
            <w:r w:rsidRPr="001F7201">
              <w:rPr>
                <w:rFonts w:ascii="Times New Roman" w:eastAsia="仿宋_GB2312" w:hAnsi="Times New Roman"/>
                <w:sz w:val="24"/>
                <w:szCs w:val="24"/>
              </w:rPr>
              <w:instrText>,</w:instrText>
            </w:r>
            <w:r w:rsidRPr="001F7201">
              <w:rPr>
                <w:rFonts w:ascii="仿宋_GB2312" w:eastAsia="仿宋_GB2312" w:hAnsi="Times New Roman" w:hint="eastAsia"/>
                <w:position w:val="2"/>
                <w:sz w:val="14"/>
                <w:szCs w:val="24"/>
              </w:rPr>
              <w:instrText>√</w:instrText>
            </w:r>
            <w:r w:rsidRPr="001F7201">
              <w:rPr>
                <w:rFonts w:ascii="Times New Roman" w:eastAsia="仿宋_GB2312" w:hAnsi="Times New Roman"/>
                <w:sz w:val="24"/>
                <w:szCs w:val="24"/>
              </w:rPr>
              <w:instrText>)</w:instrText>
            </w:r>
            <w:r w:rsidRPr="001F7201">
              <w:rPr>
                <w:rFonts w:ascii="Times New Roman" w:eastAsia="仿宋_GB2312" w:hAnsi="Times New Roman"/>
                <w:sz w:val="24"/>
                <w:szCs w:val="24"/>
              </w:rPr>
              <w:fldChar w:fldCharType="end"/>
            </w:r>
            <w:r w:rsidRPr="001F7201">
              <w:rPr>
                <w:rFonts w:ascii="Times New Roman" w:eastAsia="仿宋_GB2312" w:hAnsi="Times New Roman" w:hint="eastAsia"/>
                <w:sz w:val="24"/>
                <w:szCs w:val="24"/>
              </w:rPr>
              <w:t>地方院校</w:t>
            </w:r>
            <w:r w:rsidRPr="001F7201">
              <w:rPr>
                <w:rFonts w:ascii="Times New Roman" w:eastAsia="仿宋_GB2312" w:hAnsi="Times New Roman"/>
                <w:sz w:val="24"/>
                <w:szCs w:val="24"/>
              </w:rPr>
              <w:t xml:space="preserve"> □</w:t>
            </w:r>
            <w:r w:rsidRPr="001F7201">
              <w:rPr>
                <w:rFonts w:ascii="Times New Roman" w:eastAsia="仿宋_GB2312" w:hAnsi="Times New Roman" w:hint="eastAsia"/>
                <w:sz w:val="24"/>
                <w:szCs w:val="24"/>
              </w:rPr>
              <w:t>部省合建高校</w:t>
            </w:r>
          </w:p>
        </w:tc>
      </w:tr>
      <w:tr w:rsidR="00561B80" w:rsidRPr="001F7201">
        <w:trPr>
          <w:trHeight w:val="567"/>
        </w:trPr>
        <w:tc>
          <w:tcPr>
            <w:tcW w:w="1973" w:type="dxa"/>
            <w:vMerge/>
          </w:tcPr>
          <w:p w:rsidR="00561B80" w:rsidRPr="001F7201" w:rsidRDefault="00561B80">
            <w:pPr>
              <w:spacing w:line="360" w:lineRule="auto"/>
              <w:rPr>
                <w:rFonts w:ascii="Times New Roman" w:eastAsia="仿宋_GB2312" w:hAnsi="Times New Roman"/>
                <w:sz w:val="24"/>
                <w:szCs w:val="24"/>
              </w:rPr>
            </w:pPr>
          </w:p>
        </w:tc>
        <w:tc>
          <w:tcPr>
            <w:tcW w:w="6386" w:type="dxa"/>
            <w:gridSpan w:val="7"/>
          </w:tcPr>
          <w:p w:rsidR="00561B80" w:rsidRPr="001F7201" w:rsidRDefault="00561B80">
            <w:pPr>
              <w:spacing w:line="360" w:lineRule="auto"/>
              <w:rPr>
                <w:rFonts w:ascii="Times New Roman" w:eastAsia="仿宋_GB2312" w:hAnsi="Times New Roman"/>
                <w:sz w:val="24"/>
                <w:szCs w:val="24"/>
              </w:rPr>
            </w:pPr>
            <w:r w:rsidRPr="001F7201">
              <w:rPr>
                <w:rFonts w:ascii="Times New Roman" w:eastAsia="仿宋_GB2312" w:hAnsi="Times New Roman"/>
                <w:sz w:val="24"/>
                <w:szCs w:val="24"/>
              </w:rPr>
              <w:fldChar w:fldCharType="begin"/>
            </w:r>
            <w:r w:rsidRPr="001F7201">
              <w:rPr>
                <w:rFonts w:ascii="Times New Roman" w:eastAsia="仿宋_GB2312" w:hAnsi="Times New Roman"/>
                <w:sz w:val="24"/>
                <w:szCs w:val="24"/>
              </w:rPr>
              <w:instrText xml:space="preserve"> eq \o\ac(</w:instrText>
            </w:r>
            <w:r w:rsidRPr="001F7201">
              <w:rPr>
                <w:rFonts w:ascii="Times New Roman" w:eastAsia="仿宋_GB2312" w:hAnsi="Times New Roman" w:hint="eastAsia"/>
                <w:sz w:val="24"/>
                <w:szCs w:val="24"/>
              </w:rPr>
              <w:instrText>□</w:instrText>
            </w:r>
            <w:r w:rsidRPr="001F7201">
              <w:rPr>
                <w:rFonts w:ascii="Times New Roman" w:eastAsia="仿宋_GB2312" w:hAnsi="Times New Roman"/>
                <w:sz w:val="24"/>
                <w:szCs w:val="24"/>
              </w:rPr>
              <w:instrText>,</w:instrText>
            </w:r>
            <w:r w:rsidRPr="001F7201">
              <w:rPr>
                <w:rFonts w:ascii="仿宋_GB2312" w:eastAsia="仿宋_GB2312" w:hAnsi="Times New Roman" w:hint="eastAsia"/>
                <w:position w:val="2"/>
                <w:sz w:val="14"/>
                <w:szCs w:val="24"/>
              </w:rPr>
              <w:instrText>√</w:instrText>
            </w:r>
            <w:r w:rsidRPr="001F7201">
              <w:rPr>
                <w:rFonts w:ascii="Times New Roman" w:eastAsia="仿宋_GB2312" w:hAnsi="Times New Roman"/>
                <w:sz w:val="24"/>
                <w:szCs w:val="24"/>
              </w:rPr>
              <w:instrText>)</w:instrText>
            </w:r>
            <w:r w:rsidRPr="001F7201">
              <w:rPr>
                <w:rFonts w:ascii="Times New Roman" w:eastAsia="仿宋_GB2312" w:hAnsi="Times New Roman"/>
                <w:sz w:val="24"/>
                <w:szCs w:val="24"/>
              </w:rPr>
              <w:fldChar w:fldCharType="end"/>
            </w:r>
            <w:r w:rsidRPr="001F7201">
              <w:rPr>
                <w:rFonts w:ascii="Times New Roman" w:eastAsia="仿宋_GB2312" w:hAnsi="Times New Roman" w:hint="eastAsia"/>
                <w:sz w:val="24"/>
                <w:szCs w:val="24"/>
              </w:rPr>
              <w:t>公办</w:t>
            </w:r>
            <w:r w:rsidRPr="001F7201">
              <w:rPr>
                <w:rFonts w:ascii="Times New Roman" w:eastAsia="仿宋_GB2312" w:hAnsi="Times New Roman"/>
                <w:sz w:val="24"/>
                <w:szCs w:val="24"/>
              </w:rPr>
              <w:t xml:space="preserve">  □</w:t>
            </w:r>
            <w:r w:rsidRPr="001F7201">
              <w:rPr>
                <w:rFonts w:ascii="Times New Roman" w:eastAsia="仿宋_GB2312" w:hAnsi="Times New Roman" w:hint="eastAsia"/>
                <w:sz w:val="24"/>
                <w:szCs w:val="24"/>
              </w:rPr>
              <w:t>民办</w:t>
            </w:r>
            <w:r w:rsidRPr="001F7201">
              <w:rPr>
                <w:rFonts w:ascii="Times New Roman" w:eastAsia="仿宋_GB2312" w:hAnsi="Times New Roman"/>
                <w:sz w:val="24"/>
                <w:szCs w:val="24"/>
              </w:rPr>
              <w:t xml:space="preserve"> </w:t>
            </w:r>
          </w:p>
        </w:tc>
      </w:tr>
      <w:tr w:rsidR="00561B80" w:rsidRPr="001F7201">
        <w:trPr>
          <w:trHeight w:val="567"/>
        </w:trPr>
        <w:tc>
          <w:tcPr>
            <w:tcW w:w="1973" w:type="dxa"/>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在校本科生总数</w:t>
            </w:r>
          </w:p>
        </w:tc>
        <w:tc>
          <w:tcPr>
            <w:tcW w:w="1254"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12594</w:t>
            </w:r>
            <w:r w:rsidRPr="001F7201">
              <w:rPr>
                <w:rFonts w:ascii="Times New Roman" w:eastAsia="仿宋_GB2312" w:hAnsi="Times New Roman" w:hint="eastAsia"/>
                <w:sz w:val="24"/>
                <w:szCs w:val="24"/>
              </w:rPr>
              <w:t>人</w:t>
            </w:r>
          </w:p>
        </w:tc>
        <w:tc>
          <w:tcPr>
            <w:tcW w:w="4111" w:type="dxa"/>
            <w:gridSpan w:val="4"/>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近</w:t>
            </w:r>
            <w:r w:rsidRPr="001F7201">
              <w:rPr>
                <w:rFonts w:ascii="Times New Roman" w:eastAsia="仿宋_GB2312" w:hAnsi="Times New Roman"/>
                <w:sz w:val="24"/>
                <w:szCs w:val="24"/>
              </w:rPr>
              <w:t>3</w:t>
            </w:r>
            <w:r w:rsidRPr="001F7201">
              <w:rPr>
                <w:rFonts w:ascii="Times New Roman" w:eastAsia="仿宋_GB2312" w:hAnsi="Times New Roman" w:hint="eastAsia"/>
                <w:sz w:val="24"/>
                <w:szCs w:val="24"/>
              </w:rPr>
              <w:t>年年均本科招生数</w:t>
            </w:r>
          </w:p>
        </w:tc>
        <w:tc>
          <w:tcPr>
            <w:tcW w:w="1021" w:type="dxa"/>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3400</w:t>
            </w:r>
            <w:r w:rsidRPr="001F7201">
              <w:rPr>
                <w:rFonts w:ascii="Times New Roman" w:eastAsia="仿宋_GB2312" w:hAnsi="Times New Roman" w:hint="eastAsia"/>
                <w:sz w:val="24"/>
                <w:szCs w:val="24"/>
              </w:rPr>
              <w:t>人</w:t>
            </w:r>
          </w:p>
        </w:tc>
      </w:tr>
      <w:tr w:rsidR="00561B80" w:rsidRPr="001F7201">
        <w:trPr>
          <w:trHeight w:val="567"/>
        </w:trPr>
        <w:tc>
          <w:tcPr>
            <w:tcW w:w="1973" w:type="dxa"/>
            <w:vAlign w:val="center"/>
          </w:tcPr>
          <w:p w:rsidR="00561B80" w:rsidRPr="001F7201" w:rsidRDefault="00561B80" w:rsidP="00561B80">
            <w:pPr>
              <w:ind w:leftChars="-50" w:left="31680" w:rightChars="-50" w:right="31680"/>
              <w:jc w:val="center"/>
              <w:rPr>
                <w:rFonts w:ascii="Times New Roman" w:eastAsia="仿宋_GB2312" w:hAnsi="Times New Roman"/>
                <w:sz w:val="24"/>
                <w:szCs w:val="24"/>
              </w:rPr>
            </w:pPr>
            <w:r w:rsidRPr="001F7201">
              <w:rPr>
                <w:rFonts w:ascii="Times New Roman" w:eastAsia="仿宋_GB2312" w:hAnsi="Times New Roman" w:hint="eastAsia"/>
                <w:sz w:val="24"/>
                <w:szCs w:val="24"/>
              </w:rPr>
              <w:t>专任教师总数</w:t>
            </w:r>
          </w:p>
        </w:tc>
        <w:tc>
          <w:tcPr>
            <w:tcW w:w="1254" w:type="dxa"/>
            <w:gridSpan w:val="2"/>
            <w:vAlign w:val="center"/>
          </w:tcPr>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sz w:val="24"/>
                <w:szCs w:val="24"/>
              </w:rPr>
              <w:t>560</w:t>
            </w:r>
            <w:r w:rsidRPr="001F7201">
              <w:rPr>
                <w:rFonts w:ascii="Times New Roman" w:eastAsia="仿宋_GB2312" w:hAnsi="Times New Roman" w:hint="eastAsia"/>
                <w:sz w:val="24"/>
                <w:szCs w:val="24"/>
              </w:rPr>
              <w:t>人</w:t>
            </w:r>
          </w:p>
        </w:tc>
        <w:tc>
          <w:tcPr>
            <w:tcW w:w="4111" w:type="dxa"/>
            <w:gridSpan w:val="4"/>
            <w:vAlign w:val="center"/>
          </w:tcPr>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hint="eastAsia"/>
                <w:sz w:val="24"/>
                <w:szCs w:val="24"/>
              </w:rPr>
              <w:t>专任教师中副教授及以上职称比例</w:t>
            </w:r>
          </w:p>
        </w:tc>
        <w:tc>
          <w:tcPr>
            <w:tcW w:w="1021" w:type="dxa"/>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33.57%</w:t>
            </w:r>
          </w:p>
        </w:tc>
      </w:tr>
      <w:tr w:rsidR="00561B80" w:rsidRPr="001F7201">
        <w:trPr>
          <w:trHeight w:val="567"/>
        </w:trPr>
        <w:tc>
          <w:tcPr>
            <w:tcW w:w="1973" w:type="dxa"/>
            <w:vAlign w:val="center"/>
          </w:tcPr>
          <w:p w:rsidR="00561B80" w:rsidRPr="001F7201" w:rsidRDefault="00561B80" w:rsidP="00561B80">
            <w:pPr>
              <w:ind w:leftChars="-50" w:left="31680" w:rightChars="-50" w:right="31680"/>
              <w:jc w:val="center"/>
              <w:rPr>
                <w:rFonts w:ascii="Times New Roman" w:eastAsia="仿宋_GB2312" w:hAnsi="Times New Roman"/>
                <w:sz w:val="24"/>
                <w:szCs w:val="24"/>
              </w:rPr>
            </w:pPr>
            <w:r w:rsidRPr="001F7201">
              <w:rPr>
                <w:rFonts w:ascii="Times New Roman" w:eastAsia="仿宋_GB2312" w:hAnsi="Times New Roman" w:hint="eastAsia"/>
                <w:sz w:val="24"/>
                <w:szCs w:val="24"/>
              </w:rPr>
              <w:t>生师比</w:t>
            </w:r>
          </w:p>
        </w:tc>
        <w:tc>
          <w:tcPr>
            <w:tcW w:w="1254" w:type="dxa"/>
            <w:gridSpan w:val="2"/>
            <w:vAlign w:val="center"/>
          </w:tcPr>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sz w:val="24"/>
                <w:szCs w:val="24"/>
              </w:rPr>
              <w:t>20.97:1</w:t>
            </w:r>
          </w:p>
        </w:tc>
        <w:tc>
          <w:tcPr>
            <w:tcW w:w="4111" w:type="dxa"/>
            <w:gridSpan w:val="4"/>
            <w:vAlign w:val="center"/>
          </w:tcPr>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hint="eastAsia"/>
                <w:sz w:val="24"/>
                <w:szCs w:val="24"/>
              </w:rPr>
              <w:t>具有硕博士学位教师占专任教师比例</w:t>
            </w:r>
          </w:p>
        </w:tc>
        <w:tc>
          <w:tcPr>
            <w:tcW w:w="1021" w:type="dxa"/>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87.5%</w:t>
            </w:r>
          </w:p>
        </w:tc>
      </w:tr>
      <w:tr w:rsidR="00561B80" w:rsidRPr="001F7201">
        <w:trPr>
          <w:trHeight w:val="6987"/>
        </w:trPr>
        <w:tc>
          <w:tcPr>
            <w:tcW w:w="1973" w:type="dxa"/>
            <w:vAlign w:val="center"/>
          </w:tcPr>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hint="eastAsia"/>
                <w:sz w:val="24"/>
                <w:szCs w:val="24"/>
              </w:rPr>
              <w:t>推进高水平本科建设整体情况</w:t>
            </w:r>
          </w:p>
        </w:tc>
        <w:tc>
          <w:tcPr>
            <w:tcW w:w="6386" w:type="dxa"/>
            <w:gridSpan w:val="7"/>
          </w:tcPr>
          <w:p w:rsidR="00561B80" w:rsidRDefault="00561B80" w:rsidP="00561B80">
            <w:pPr>
              <w:spacing w:line="360" w:lineRule="exact"/>
              <w:ind w:firstLineChars="200" w:firstLine="31680"/>
              <w:rPr>
                <w:rFonts w:ascii="楷体_GB2312" w:eastAsia="楷体_GB2312" w:hAnsi="楷体_GB2312" w:cs="楷体_GB2312"/>
                <w:sz w:val="24"/>
                <w:szCs w:val="24"/>
              </w:rPr>
            </w:pPr>
          </w:p>
          <w:p w:rsidR="00561B80" w:rsidRDefault="00561B80" w:rsidP="00561B80">
            <w:pPr>
              <w:spacing w:line="360" w:lineRule="exact"/>
              <w:ind w:firstLineChars="200" w:firstLine="31680"/>
              <w:rPr>
                <w:rFonts w:ascii="楷体_GB2312" w:eastAsia="楷体_GB2312" w:hAnsi="楷体_GB2312" w:cs="楷体_GB2312"/>
                <w:sz w:val="24"/>
                <w:szCs w:val="24"/>
              </w:rPr>
            </w:pPr>
            <w:r>
              <w:rPr>
                <w:rFonts w:ascii="楷体_GB2312" w:eastAsia="楷体_GB2312" w:hAnsi="楷体_GB2312" w:cs="楷体_GB2312" w:hint="eastAsia"/>
                <w:sz w:val="24"/>
                <w:szCs w:val="24"/>
              </w:rPr>
              <w:t>我校深入学习贯彻习近平新时代中国特色社会主义思想，全面贯彻落实党的十九大精神，深入学习贯彻新时代全国高等学校本科教育工作会议及全国教育大会精神，全面贯彻落实党中央、国务院和山西省委、省政府关于高等教育事业发展的一系列决策部署，明确提出“转变观念、转型发展、深化改革、提高质量”的教育教学工作思路，扎实推进教育教学改革，不断推进本科建设向高水平发展。</w:t>
            </w:r>
          </w:p>
          <w:p w:rsidR="00561B80" w:rsidRDefault="00561B80" w:rsidP="00561B80">
            <w:pPr>
              <w:spacing w:line="360" w:lineRule="exact"/>
              <w:ind w:firstLineChars="200" w:firstLine="31680"/>
              <w:rPr>
                <w:rFonts w:ascii="楷体_GB2312" w:eastAsia="楷体_GB2312" w:hAnsi="楷体_GB2312" w:cs="楷体_GB2312"/>
                <w:sz w:val="24"/>
                <w:szCs w:val="24"/>
              </w:rPr>
            </w:pPr>
            <w:r>
              <w:rPr>
                <w:rFonts w:ascii="楷体_GB2312" w:eastAsia="楷体_GB2312" w:hAnsi="楷体_GB2312" w:cs="楷体_GB2312"/>
                <w:sz w:val="24"/>
                <w:szCs w:val="24"/>
              </w:rPr>
              <w:t>1</w:t>
            </w:r>
            <w:r>
              <w:rPr>
                <w:rFonts w:ascii="楷体_GB2312" w:eastAsia="楷体_GB2312" w:hAnsi="楷体_GB2312" w:cs="楷体_GB2312" w:hint="eastAsia"/>
                <w:sz w:val="24"/>
                <w:szCs w:val="24"/>
              </w:rPr>
              <w:t>．不断优化专业结构。一是根据经济和社会发展的实际需求对专业结构进行调整。根据《山西省人民政府办公厅关于高等教育本科专业优化调整的指导意见》，我校出台了《长治学院关于本科专业优化调整的实施方案》，</w:t>
            </w:r>
            <w:r>
              <w:rPr>
                <w:rFonts w:ascii="楷体_GB2312" w:eastAsia="楷体_GB2312" w:hAnsi="楷体_GB2312" w:cs="楷体_GB2312"/>
                <w:sz w:val="24"/>
                <w:szCs w:val="24"/>
              </w:rPr>
              <w:t>2018</w:t>
            </w:r>
            <w:r>
              <w:rPr>
                <w:rFonts w:ascii="楷体_GB2312" w:eastAsia="楷体_GB2312" w:hAnsi="楷体_GB2312" w:cs="楷体_GB2312" w:hint="eastAsia"/>
                <w:sz w:val="24"/>
                <w:szCs w:val="24"/>
              </w:rPr>
              <w:t>年停招了教育技术学、公共事业管理、秘书学</w:t>
            </w:r>
            <w:r>
              <w:rPr>
                <w:rFonts w:ascii="楷体_GB2312" w:eastAsia="楷体_GB2312" w:hAnsi="楷体_GB2312" w:cs="楷体_GB2312"/>
                <w:sz w:val="24"/>
                <w:szCs w:val="24"/>
              </w:rPr>
              <w:t>3</w:t>
            </w:r>
            <w:r>
              <w:rPr>
                <w:rFonts w:ascii="楷体_GB2312" w:eastAsia="楷体_GB2312" w:hAnsi="楷体_GB2312" w:cs="楷体_GB2312" w:hint="eastAsia"/>
                <w:sz w:val="24"/>
                <w:szCs w:val="24"/>
              </w:rPr>
              <w:t>个专业，新增了数据科学与大数据、环境生态工程、商务英语</w:t>
            </w:r>
            <w:r>
              <w:rPr>
                <w:rFonts w:ascii="楷体_GB2312" w:eastAsia="楷体_GB2312" w:hAnsi="楷体_GB2312" w:cs="楷体_GB2312"/>
                <w:sz w:val="24"/>
                <w:szCs w:val="24"/>
              </w:rPr>
              <w:t>3</w:t>
            </w:r>
            <w:r>
              <w:rPr>
                <w:rFonts w:ascii="楷体_GB2312" w:eastAsia="楷体_GB2312" w:hAnsi="楷体_GB2312" w:cs="楷体_GB2312" w:hint="eastAsia"/>
                <w:sz w:val="24"/>
                <w:szCs w:val="24"/>
              </w:rPr>
              <w:t>个专业，</w:t>
            </w:r>
            <w:r>
              <w:rPr>
                <w:rFonts w:ascii="楷体_GB2312" w:eastAsia="楷体_GB2312" w:hAnsi="楷体_GB2312" w:cs="楷体_GB2312"/>
                <w:sz w:val="24"/>
                <w:szCs w:val="24"/>
              </w:rPr>
              <w:t>2019</w:t>
            </w:r>
            <w:r>
              <w:rPr>
                <w:rFonts w:ascii="楷体_GB2312" w:eastAsia="楷体_GB2312" w:hAnsi="楷体_GB2312" w:cs="楷体_GB2312" w:hint="eastAsia"/>
                <w:sz w:val="24"/>
                <w:szCs w:val="24"/>
              </w:rPr>
              <w:t>年停招了信息与计算科学、舞蹈表演</w:t>
            </w:r>
            <w:r>
              <w:rPr>
                <w:rFonts w:ascii="楷体_GB2312" w:eastAsia="楷体_GB2312" w:hAnsi="楷体_GB2312" w:cs="楷体_GB2312"/>
                <w:sz w:val="24"/>
                <w:szCs w:val="24"/>
              </w:rPr>
              <w:t>2</w:t>
            </w:r>
            <w:r>
              <w:rPr>
                <w:rFonts w:ascii="楷体_GB2312" w:eastAsia="楷体_GB2312" w:hAnsi="楷体_GB2312" w:cs="楷体_GB2312" w:hint="eastAsia"/>
                <w:sz w:val="24"/>
                <w:szCs w:val="24"/>
              </w:rPr>
              <w:t>个专业，新增了网络与新媒体、药物化学</w:t>
            </w:r>
            <w:r>
              <w:rPr>
                <w:rFonts w:ascii="楷体_GB2312" w:eastAsia="楷体_GB2312" w:hAnsi="楷体_GB2312" w:cs="楷体_GB2312"/>
                <w:sz w:val="24"/>
                <w:szCs w:val="24"/>
              </w:rPr>
              <w:t>2</w:t>
            </w:r>
            <w:r>
              <w:rPr>
                <w:rFonts w:ascii="楷体_GB2312" w:eastAsia="楷体_GB2312" w:hAnsi="楷体_GB2312" w:cs="楷体_GB2312" w:hint="eastAsia"/>
                <w:sz w:val="24"/>
                <w:szCs w:val="24"/>
              </w:rPr>
              <w:t>个专业；二是不断挖掘和提升现有专业的优势特色，</w:t>
            </w:r>
            <w:r>
              <w:rPr>
                <w:rFonts w:ascii="楷体_GB2312" w:eastAsia="楷体_GB2312" w:hAnsi="楷体_GB2312" w:cs="楷体_GB2312"/>
                <w:sz w:val="24"/>
                <w:szCs w:val="24"/>
              </w:rPr>
              <w:t>2017—2018</w:t>
            </w:r>
            <w:r>
              <w:rPr>
                <w:rFonts w:ascii="楷体_GB2312" w:eastAsia="楷体_GB2312" w:hAnsi="楷体_GB2312" w:cs="楷体_GB2312" w:hint="eastAsia"/>
                <w:sz w:val="24"/>
                <w:szCs w:val="24"/>
              </w:rPr>
              <w:t>年度，我校生物科学专业和思想政治教育专业先后被评为山西省优势特色专业。</w:t>
            </w:r>
          </w:p>
          <w:p w:rsidR="00561B80" w:rsidRDefault="00561B80" w:rsidP="00561B80">
            <w:pPr>
              <w:spacing w:line="360" w:lineRule="exact"/>
              <w:ind w:firstLineChars="200" w:firstLine="31680"/>
              <w:rPr>
                <w:rFonts w:ascii="楷体_GB2312" w:eastAsia="楷体_GB2312" w:hAnsi="楷体_GB2312" w:cs="楷体_GB2312"/>
                <w:sz w:val="24"/>
                <w:szCs w:val="24"/>
              </w:rPr>
            </w:pPr>
            <w:r>
              <w:rPr>
                <w:rFonts w:ascii="楷体_GB2312" w:eastAsia="楷体_GB2312" w:hAnsi="楷体_GB2312" w:cs="楷体_GB2312"/>
                <w:sz w:val="24"/>
                <w:szCs w:val="24"/>
              </w:rPr>
              <w:t>2</w:t>
            </w:r>
            <w:r>
              <w:rPr>
                <w:rFonts w:ascii="楷体_GB2312" w:eastAsia="楷体_GB2312" w:hAnsi="楷体_GB2312" w:cs="楷体_GB2312" w:hint="eastAsia"/>
                <w:sz w:val="24"/>
                <w:szCs w:val="24"/>
              </w:rPr>
              <w:t>．积极推进人才培养模式改革。一是探索建立以学生为中心的研究型学习模式，积极引导学生自我管理、主动学习，激发求知欲望，提高学习效率，提升自主学习能力；二是建设课程网络教学平台，构建线上线下相结合的教学模式，通过教学改革促进学习革命；三是深化国际合作育人，积极推进与国外高水平大学开展联合培养，推荐优秀学生到国际一流大学交流学习，选拔优秀教师、学术带头人赴国外高校访学交流，加快引进国外优质教育资源，培养具有宽广国际视野的新时代人才。</w:t>
            </w:r>
          </w:p>
          <w:p w:rsidR="00561B80" w:rsidRDefault="00561B80" w:rsidP="00561B80">
            <w:pPr>
              <w:spacing w:line="360" w:lineRule="exact"/>
              <w:ind w:firstLineChars="200" w:firstLine="31680"/>
              <w:rPr>
                <w:rFonts w:ascii="楷体_GB2312" w:eastAsia="楷体_GB2312" w:hAnsi="楷体_GB2312" w:cs="楷体_GB2312"/>
                <w:sz w:val="24"/>
                <w:szCs w:val="24"/>
              </w:rPr>
            </w:pPr>
            <w:r>
              <w:rPr>
                <w:rFonts w:ascii="楷体_GB2312" w:eastAsia="楷体_GB2312" w:hAnsi="楷体_GB2312" w:cs="楷体_GB2312"/>
                <w:sz w:val="24"/>
                <w:szCs w:val="24"/>
              </w:rPr>
              <w:t>3</w:t>
            </w:r>
            <w:r>
              <w:rPr>
                <w:rFonts w:ascii="楷体_GB2312" w:eastAsia="楷体_GB2312" w:hAnsi="楷体_GB2312" w:cs="楷体_GB2312" w:hint="eastAsia"/>
                <w:sz w:val="24"/>
                <w:szCs w:val="24"/>
              </w:rPr>
              <w:t>．探索实践教学新机制。一是深化实验教学体系改革，加强校内实验室和校外实习基地建设，构建功能集约、资源共享、开放充分、运作高效的实验教学平台，创造良好的实验环境和科技创新平台。二是加强创新创业教育，鼓励学生积极参与国内外高水平学科竞赛，为实训实习、创新创业、科技孵化提供综合服务，提升我校服务地方经济与社会发展的能力。</w:t>
            </w:r>
          </w:p>
          <w:p w:rsidR="00561B80" w:rsidRDefault="00561B80" w:rsidP="00561B80">
            <w:pPr>
              <w:spacing w:line="360" w:lineRule="exact"/>
              <w:ind w:firstLineChars="200" w:firstLine="31680"/>
              <w:rPr>
                <w:rFonts w:ascii="楷体_GB2312" w:eastAsia="楷体_GB2312" w:hAnsi="楷体_GB2312" w:cs="楷体_GB2312"/>
                <w:sz w:val="24"/>
                <w:szCs w:val="24"/>
              </w:rPr>
            </w:pPr>
            <w:r>
              <w:rPr>
                <w:rFonts w:ascii="楷体_GB2312" w:eastAsia="楷体_GB2312" w:hAnsi="楷体_GB2312" w:cs="楷体_GB2312"/>
                <w:sz w:val="24"/>
                <w:szCs w:val="24"/>
              </w:rPr>
              <w:t>4</w:t>
            </w:r>
            <w:r>
              <w:rPr>
                <w:rFonts w:ascii="楷体_GB2312" w:eastAsia="楷体_GB2312" w:hAnsi="楷体_GB2312" w:cs="楷体_GB2312" w:hint="eastAsia"/>
                <w:sz w:val="24"/>
                <w:szCs w:val="24"/>
              </w:rPr>
              <w:t>．不断推进产学研深度融合。瞄准区域经济社会发展的需求，坚持“优势互补、资源共享、校地互动、合作共赢”的原则，完善协同育人机制，建立与社会用人部门合作更加紧密的人才培养机制，完善人才培养课程体系，联合制订人才培养方案，努力建设“产教融合、校地联动”的合作办学体制机制，实现校地（企）合作办学、合作育人、合作就业、合作发展。</w:t>
            </w:r>
          </w:p>
          <w:p w:rsidR="00561B80" w:rsidRDefault="00561B80" w:rsidP="00561B80">
            <w:pPr>
              <w:spacing w:line="360" w:lineRule="exact"/>
              <w:ind w:firstLineChars="200" w:firstLine="31680"/>
              <w:rPr>
                <w:rFonts w:ascii="楷体_GB2312" w:eastAsia="楷体_GB2312" w:hAnsi="楷体_GB2312" w:cs="楷体_GB2312"/>
                <w:sz w:val="24"/>
                <w:szCs w:val="24"/>
              </w:rPr>
            </w:pPr>
            <w:r>
              <w:rPr>
                <w:rFonts w:ascii="楷体_GB2312" w:eastAsia="楷体_GB2312" w:hAnsi="楷体_GB2312" w:cs="楷体_GB2312"/>
                <w:sz w:val="24"/>
                <w:szCs w:val="24"/>
              </w:rPr>
              <w:t>5</w:t>
            </w:r>
            <w:r>
              <w:rPr>
                <w:rFonts w:ascii="楷体_GB2312" w:eastAsia="楷体_GB2312" w:hAnsi="楷体_GB2312" w:cs="楷体_GB2312" w:hint="eastAsia"/>
                <w:sz w:val="24"/>
                <w:szCs w:val="24"/>
              </w:rPr>
              <w:t>．不断完善教学质量保障体系。我校对教学管理制度文件进行了彻底梳理，通过“废、改、立”，建立起了比较完善的教学管理规章制度体系。强化对教学管理规章制度的执行与落实，定期开展教师教案、试卷、毕业论文、期中教学质量等各种专项检查，实现了教学督导工作的常态化，为教学质量的不断提升提供了保障。</w:t>
            </w:r>
          </w:p>
        </w:tc>
      </w:tr>
      <w:tr w:rsidR="00561B80" w:rsidRPr="001F7201">
        <w:trPr>
          <w:trHeight w:val="132"/>
        </w:trPr>
        <w:tc>
          <w:tcPr>
            <w:tcW w:w="1973" w:type="dxa"/>
            <w:vMerge w:val="restart"/>
            <w:vAlign w:val="center"/>
          </w:tcPr>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hint="eastAsia"/>
                <w:sz w:val="24"/>
                <w:szCs w:val="24"/>
              </w:rPr>
              <w:t>学校关于本科</w:t>
            </w:r>
          </w:p>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hint="eastAsia"/>
                <w:sz w:val="24"/>
                <w:szCs w:val="24"/>
              </w:rPr>
              <w:t>人才培养的重要</w:t>
            </w:r>
          </w:p>
          <w:p w:rsidR="00561B80" w:rsidRPr="001F7201" w:rsidRDefault="00561B80">
            <w:pPr>
              <w:spacing w:line="320" w:lineRule="exact"/>
              <w:jc w:val="center"/>
              <w:rPr>
                <w:rFonts w:ascii="Times New Roman" w:eastAsia="仿宋_GB2312" w:hAnsi="Times New Roman"/>
                <w:sz w:val="24"/>
                <w:szCs w:val="24"/>
              </w:rPr>
            </w:pPr>
            <w:r w:rsidRPr="001F7201">
              <w:rPr>
                <w:rFonts w:ascii="Times New Roman" w:eastAsia="仿宋_GB2312" w:hAnsi="Times New Roman" w:hint="eastAsia"/>
                <w:sz w:val="24"/>
                <w:szCs w:val="24"/>
              </w:rPr>
              <w:t>政策文件</w:t>
            </w:r>
          </w:p>
          <w:p w:rsidR="00561B80" w:rsidRPr="001F7201" w:rsidRDefault="00561B80">
            <w:pPr>
              <w:spacing w:line="320" w:lineRule="exact"/>
              <w:jc w:val="center"/>
              <w:rPr>
                <w:rFonts w:ascii="Times New Roman" w:eastAsia="仿宋_GB2312" w:hAnsi="Times New Roman"/>
                <w:sz w:val="24"/>
                <w:szCs w:val="24"/>
              </w:rPr>
            </w:pPr>
          </w:p>
        </w:tc>
        <w:tc>
          <w:tcPr>
            <w:tcW w:w="708" w:type="dxa"/>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序号</w:t>
            </w:r>
          </w:p>
        </w:tc>
        <w:tc>
          <w:tcPr>
            <w:tcW w:w="4402" w:type="dxa"/>
            <w:gridSpan w:val="4"/>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文件名称</w:t>
            </w:r>
          </w:p>
        </w:tc>
        <w:tc>
          <w:tcPr>
            <w:tcW w:w="1276" w:type="dxa"/>
            <w:gridSpan w:val="2"/>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hint="eastAsia"/>
                <w:sz w:val="24"/>
                <w:szCs w:val="24"/>
              </w:rPr>
              <w:t>印发时间</w:t>
            </w:r>
          </w:p>
        </w:tc>
      </w:tr>
      <w:tr w:rsidR="00561B80" w:rsidRPr="001F7201">
        <w:trPr>
          <w:trHeight w:val="360"/>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1</w:t>
            </w:r>
          </w:p>
        </w:tc>
        <w:tc>
          <w:tcPr>
            <w:tcW w:w="4402" w:type="dxa"/>
            <w:gridSpan w:val="4"/>
          </w:tcPr>
          <w:p w:rsidR="00561B80" w:rsidRPr="001F7201" w:rsidRDefault="00561B80">
            <w:pPr>
              <w:spacing w:line="360" w:lineRule="exact"/>
              <w:rPr>
                <w:rFonts w:ascii="Times New Roman" w:eastAsia="仿宋_GB2312" w:hAnsi="Times New Roman"/>
                <w:sz w:val="24"/>
                <w:szCs w:val="24"/>
              </w:rPr>
            </w:pPr>
            <w:r w:rsidRPr="001F7201">
              <w:rPr>
                <w:rFonts w:ascii="Times New Roman" w:eastAsia="仿宋_GB2312" w:hAnsi="Times New Roman" w:hint="eastAsia"/>
                <w:sz w:val="24"/>
                <w:szCs w:val="24"/>
              </w:rPr>
              <w:t>关于印发《长治学院关于本科专业人才培养方案修订指导意见（</w:t>
            </w:r>
            <w:r w:rsidRPr="001F7201">
              <w:rPr>
                <w:rFonts w:ascii="Times New Roman" w:eastAsia="仿宋_GB2312" w:hAnsi="Times New Roman"/>
                <w:sz w:val="24"/>
                <w:szCs w:val="24"/>
              </w:rPr>
              <w:t>2018</w:t>
            </w:r>
            <w:r w:rsidRPr="001F7201">
              <w:rPr>
                <w:rFonts w:ascii="Times New Roman" w:eastAsia="仿宋_GB2312" w:hAnsi="Times New Roman" w:hint="eastAsia"/>
                <w:sz w:val="24"/>
                <w:szCs w:val="24"/>
              </w:rPr>
              <w:t>年）》的通知</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2018.06</w:t>
            </w:r>
          </w:p>
        </w:tc>
      </w:tr>
      <w:tr w:rsidR="00561B80" w:rsidRPr="001F7201">
        <w:trPr>
          <w:trHeight w:val="360"/>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2</w:t>
            </w:r>
          </w:p>
        </w:tc>
        <w:tc>
          <w:tcPr>
            <w:tcW w:w="4402" w:type="dxa"/>
            <w:gridSpan w:val="4"/>
          </w:tcPr>
          <w:p w:rsidR="00561B80" w:rsidRPr="001F7201" w:rsidRDefault="00561B80">
            <w:pPr>
              <w:spacing w:line="360" w:lineRule="auto"/>
              <w:rPr>
                <w:rFonts w:ascii="Times New Roman" w:eastAsia="仿宋_GB2312" w:hAnsi="Times New Roman"/>
                <w:sz w:val="24"/>
                <w:szCs w:val="24"/>
              </w:rPr>
            </w:pPr>
            <w:r w:rsidRPr="001F7201">
              <w:rPr>
                <w:rFonts w:ascii="Times New Roman" w:eastAsia="仿宋_GB2312" w:hAnsi="Times New Roman" w:hint="eastAsia"/>
                <w:sz w:val="24"/>
                <w:szCs w:val="24"/>
              </w:rPr>
              <w:t>长治学院创新实践学分认定管理办法</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2017.09</w:t>
            </w:r>
          </w:p>
        </w:tc>
      </w:tr>
      <w:tr w:rsidR="00561B80" w:rsidRPr="001F7201">
        <w:trPr>
          <w:trHeight w:val="77"/>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3</w:t>
            </w:r>
          </w:p>
        </w:tc>
        <w:tc>
          <w:tcPr>
            <w:tcW w:w="4402" w:type="dxa"/>
            <w:gridSpan w:val="4"/>
          </w:tcPr>
          <w:p w:rsidR="00561B80" w:rsidRPr="001F7201" w:rsidRDefault="00561B80">
            <w:pPr>
              <w:spacing w:line="360" w:lineRule="exact"/>
              <w:rPr>
                <w:rFonts w:ascii="Times New Roman" w:eastAsia="仿宋_GB2312" w:hAnsi="Times New Roman"/>
                <w:sz w:val="24"/>
                <w:szCs w:val="24"/>
              </w:rPr>
            </w:pPr>
            <w:r w:rsidRPr="001F7201">
              <w:rPr>
                <w:rFonts w:ascii="Times New Roman" w:eastAsia="仿宋_GB2312" w:hAnsi="Times New Roman" w:hint="eastAsia"/>
                <w:sz w:val="24"/>
                <w:szCs w:val="24"/>
              </w:rPr>
              <w:t>长治学院师范生教师职业技能训练和考核实施方案</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2015.04</w:t>
            </w:r>
          </w:p>
        </w:tc>
      </w:tr>
      <w:tr w:rsidR="00561B80" w:rsidRPr="001F7201">
        <w:trPr>
          <w:trHeight w:val="77"/>
        </w:trPr>
        <w:tc>
          <w:tcPr>
            <w:tcW w:w="1973" w:type="dxa"/>
            <w:vMerge/>
            <w:vAlign w:val="center"/>
          </w:tcPr>
          <w:p w:rsidR="00561B80" w:rsidRPr="001F7201" w:rsidRDefault="00561B80">
            <w:pPr>
              <w:spacing w:line="360" w:lineRule="auto"/>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4</w:t>
            </w:r>
          </w:p>
        </w:tc>
        <w:tc>
          <w:tcPr>
            <w:tcW w:w="4402" w:type="dxa"/>
            <w:gridSpan w:val="4"/>
          </w:tcPr>
          <w:p w:rsidR="00561B80" w:rsidRPr="001F7201" w:rsidRDefault="00561B80">
            <w:pPr>
              <w:spacing w:line="360" w:lineRule="auto"/>
              <w:rPr>
                <w:rFonts w:ascii="Times New Roman" w:eastAsia="仿宋_GB2312" w:hAnsi="Times New Roman"/>
                <w:sz w:val="24"/>
                <w:szCs w:val="24"/>
              </w:rPr>
            </w:pPr>
            <w:r w:rsidRPr="001F7201">
              <w:rPr>
                <w:rFonts w:ascii="Times New Roman" w:eastAsia="仿宋_GB2312" w:hAnsi="Times New Roman" w:hint="eastAsia"/>
                <w:sz w:val="24"/>
                <w:szCs w:val="24"/>
              </w:rPr>
              <w:t>长治学院本科专业建设管理办法</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2012.12</w:t>
            </w:r>
          </w:p>
        </w:tc>
      </w:tr>
      <w:tr w:rsidR="00561B80" w:rsidRPr="001F7201">
        <w:trPr>
          <w:trHeight w:val="77"/>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5</w:t>
            </w:r>
          </w:p>
        </w:tc>
        <w:tc>
          <w:tcPr>
            <w:tcW w:w="4402" w:type="dxa"/>
            <w:gridSpan w:val="4"/>
          </w:tcPr>
          <w:p w:rsidR="00561B80" w:rsidRPr="001F7201" w:rsidRDefault="00561B80">
            <w:pPr>
              <w:spacing w:line="360" w:lineRule="exact"/>
              <w:rPr>
                <w:rFonts w:ascii="Times New Roman" w:eastAsia="仿宋_GB2312" w:hAnsi="Times New Roman"/>
                <w:sz w:val="24"/>
                <w:szCs w:val="24"/>
              </w:rPr>
            </w:pPr>
            <w:r w:rsidRPr="001F7201">
              <w:rPr>
                <w:rFonts w:ascii="Times New Roman" w:eastAsia="仿宋_GB2312" w:hAnsi="Times New Roman" w:hint="eastAsia"/>
                <w:sz w:val="24"/>
                <w:szCs w:val="24"/>
              </w:rPr>
              <w:t>长治学院课程建设与课程评估实施暂行办法</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2011.12</w:t>
            </w:r>
          </w:p>
        </w:tc>
      </w:tr>
      <w:tr w:rsidR="00561B80" w:rsidRPr="001F7201">
        <w:trPr>
          <w:trHeight w:val="77"/>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6</w:t>
            </w:r>
          </w:p>
        </w:tc>
        <w:tc>
          <w:tcPr>
            <w:tcW w:w="4402" w:type="dxa"/>
            <w:gridSpan w:val="4"/>
          </w:tcPr>
          <w:p w:rsidR="00561B80" w:rsidRPr="001F7201" w:rsidRDefault="00561B80">
            <w:pPr>
              <w:spacing w:line="360" w:lineRule="auto"/>
              <w:rPr>
                <w:rFonts w:ascii="Times New Roman" w:eastAsia="仿宋_GB2312" w:hAnsi="Times New Roman"/>
                <w:sz w:val="24"/>
                <w:szCs w:val="24"/>
              </w:rPr>
            </w:pPr>
            <w:r w:rsidRPr="001F7201">
              <w:rPr>
                <w:rFonts w:ascii="Times New Roman" w:eastAsia="仿宋_GB2312" w:hAnsi="Times New Roman" w:hint="eastAsia"/>
                <w:sz w:val="24"/>
                <w:szCs w:val="24"/>
              </w:rPr>
              <w:t>长治学院实践课程教学管理暂行规定</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2010.12</w:t>
            </w:r>
          </w:p>
        </w:tc>
      </w:tr>
      <w:tr w:rsidR="00561B80" w:rsidRPr="001F7201">
        <w:trPr>
          <w:trHeight w:val="77"/>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7</w:t>
            </w:r>
          </w:p>
        </w:tc>
        <w:tc>
          <w:tcPr>
            <w:tcW w:w="4402" w:type="dxa"/>
            <w:gridSpan w:val="4"/>
          </w:tcPr>
          <w:p w:rsidR="00561B80" w:rsidRPr="001F7201" w:rsidRDefault="00561B80">
            <w:pPr>
              <w:spacing w:line="360" w:lineRule="auto"/>
              <w:rPr>
                <w:rFonts w:ascii="Times New Roman" w:eastAsia="仿宋_GB2312" w:hAnsi="Times New Roman"/>
                <w:sz w:val="24"/>
                <w:szCs w:val="24"/>
              </w:rPr>
            </w:pPr>
            <w:r w:rsidRPr="001F7201">
              <w:rPr>
                <w:rFonts w:ascii="Times New Roman" w:eastAsia="仿宋_GB2312" w:hAnsi="Times New Roman" w:hint="eastAsia"/>
                <w:sz w:val="24"/>
                <w:szCs w:val="24"/>
              </w:rPr>
              <w:t>长治学院精品课程建设实施办法</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2007.09</w:t>
            </w:r>
          </w:p>
        </w:tc>
      </w:tr>
      <w:tr w:rsidR="00561B80" w:rsidRPr="001F7201">
        <w:trPr>
          <w:trHeight w:val="77"/>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8</w:t>
            </w:r>
          </w:p>
        </w:tc>
        <w:tc>
          <w:tcPr>
            <w:tcW w:w="4402" w:type="dxa"/>
            <w:gridSpan w:val="4"/>
          </w:tcPr>
          <w:p w:rsidR="00561B80" w:rsidRPr="001F7201" w:rsidRDefault="00561B80">
            <w:pPr>
              <w:spacing w:line="360" w:lineRule="exact"/>
              <w:rPr>
                <w:rFonts w:ascii="Times New Roman" w:eastAsia="仿宋_GB2312" w:hAnsi="Times New Roman"/>
                <w:sz w:val="24"/>
                <w:szCs w:val="24"/>
              </w:rPr>
            </w:pPr>
            <w:r w:rsidRPr="001F7201">
              <w:rPr>
                <w:rFonts w:ascii="Times New Roman" w:eastAsia="仿宋_GB2312" w:hAnsi="Times New Roman" w:hint="eastAsia"/>
                <w:sz w:val="24"/>
                <w:szCs w:val="24"/>
              </w:rPr>
              <w:t>长治学院本科重点建设专业建设实施方案</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2007.06</w:t>
            </w:r>
          </w:p>
        </w:tc>
      </w:tr>
      <w:tr w:rsidR="00561B80" w:rsidRPr="001F7201">
        <w:trPr>
          <w:trHeight w:val="77"/>
        </w:trPr>
        <w:tc>
          <w:tcPr>
            <w:tcW w:w="1973" w:type="dxa"/>
            <w:vMerge/>
            <w:vAlign w:val="center"/>
          </w:tcPr>
          <w:p w:rsidR="00561B80" w:rsidRPr="001F7201" w:rsidRDefault="00561B80">
            <w:pPr>
              <w:spacing w:line="360" w:lineRule="auto"/>
              <w:jc w:val="center"/>
              <w:rPr>
                <w:rFonts w:ascii="Times New Roman" w:eastAsia="仿宋_GB2312" w:hAnsi="Times New Roman"/>
                <w:sz w:val="24"/>
                <w:szCs w:val="24"/>
              </w:rPr>
            </w:pPr>
          </w:p>
        </w:tc>
        <w:tc>
          <w:tcPr>
            <w:tcW w:w="708" w:type="dxa"/>
            <w:vAlign w:val="center"/>
          </w:tcPr>
          <w:p w:rsidR="00561B80" w:rsidRPr="001F7201" w:rsidRDefault="00561B80">
            <w:pPr>
              <w:spacing w:line="360" w:lineRule="exact"/>
              <w:jc w:val="center"/>
              <w:rPr>
                <w:rFonts w:ascii="Times New Roman" w:eastAsia="仿宋_GB2312" w:hAnsi="Times New Roman"/>
                <w:sz w:val="24"/>
                <w:szCs w:val="24"/>
              </w:rPr>
            </w:pPr>
            <w:r w:rsidRPr="001F7201">
              <w:rPr>
                <w:rFonts w:ascii="Times New Roman" w:eastAsia="仿宋_GB2312" w:hAnsi="Times New Roman"/>
                <w:sz w:val="24"/>
                <w:szCs w:val="24"/>
              </w:rPr>
              <w:t>9</w:t>
            </w:r>
          </w:p>
        </w:tc>
        <w:tc>
          <w:tcPr>
            <w:tcW w:w="4402" w:type="dxa"/>
            <w:gridSpan w:val="4"/>
          </w:tcPr>
          <w:p w:rsidR="00561B80" w:rsidRPr="001F7201" w:rsidRDefault="00561B80">
            <w:pPr>
              <w:spacing w:line="360" w:lineRule="auto"/>
              <w:rPr>
                <w:rFonts w:ascii="Times New Roman" w:eastAsia="仿宋_GB2312" w:hAnsi="Times New Roman"/>
                <w:sz w:val="24"/>
                <w:szCs w:val="24"/>
              </w:rPr>
            </w:pPr>
            <w:r w:rsidRPr="001F7201">
              <w:rPr>
                <w:rFonts w:ascii="Times New Roman" w:eastAsia="仿宋_GB2312" w:hAnsi="Times New Roman" w:hint="eastAsia"/>
                <w:sz w:val="24"/>
                <w:szCs w:val="24"/>
              </w:rPr>
              <w:t>长治学院优秀课程评选方案</w:t>
            </w:r>
          </w:p>
        </w:tc>
        <w:tc>
          <w:tcPr>
            <w:tcW w:w="1276" w:type="dxa"/>
            <w:gridSpan w:val="2"/>
            <w:vAlign w:val="center"/>
          </w:tcPr>
          <w:p w:rsidR="00561B80" w:rsidRPr="001F7201" w:rsidRDefault="00561B80">
            <w:pPr>
              <w:spacing w:line="360" w:lineRule="auto"/>
              <w:jc w:val="center"/>
              <w:rPr>
                <w:rFonts w:ascii="Times New Roman" w:eastAsia="仿宋_GB2312" w:hAnsi="Times New Roman"/>
                <w:sz w:val="24"/>
                <w:szCs w:val="24"/>
              </w:rPr>
            </w:pPr>
            <w:r w:rsidRPr="001F7201">
              <w:rPr>
                <w:rFonts w:ascii="Times New Roman" w:eastAsia="仿宋_GB2312" w:hAnsi="Times New Roman"/>
                <w:sz w:val="24"/>
                <w:szCs w:val="24"/>
              </w:rPr>
              <w:t>2006.04</w:t>
            </w:r>
          </w:p>
        </w:tc>
      </w:tr>
    </w:tbl>
    <w:p w:rsidR="00561B80" w:rsidRDefault="00561B80">
      <w:pPr>
        <w:rPr>
          <w:rFonts w:ascii="黑体" w:eastAsia="黑体" w:hAnsi="黑体"/>
          <w:bCs/>
          <w:sz w:val="32"/>
          <w:szCs w:val="32"/>
        </w:rPr>
      </w:pPr>
      <w:r>
        <w:rPr>
          <w:rFonts w:ascii="黑体" w:eastAsia="黑体" w:hAnsi="黑体"/>
          <w:sz w:val="36"/>
          <w:szCs w:val="36"/>
        </w:rPr>
        <w:br w:type="page"/>
      </w:r>
      <w:r>
        <w:rPr>
          <w:rFonts w:ascii="黑体" w:eastAsia="黑体" w:hAnsi="黑体" w:hint="eastAsia"/>
          <w:sz w:val="32"/>
          <w:szCs w:val="32"/>
        </w:rPr>
        <w:t>二、</w:t>
      </w:r>
      <w:r>
        <w:rPr>
          <w:rFonts w:ascii="黑体" w:eastAsia="黑体" w:hAnsi="黑体" w:hint="eastAsia"/>
          <w:bCs/>
          <w:sz w:val="32"/>
          <w:szCs w:val="32"/>
        </w:rPr>
        <w:t>报送专业情况</w:t>
      </w:r>
    </w:p>
    <w:p w:rsidR="00561B80" w:rsidRDefault="00561B80">
      <w:pPr>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735"/>
        <w:gridCol w:w="2453"/>
        <w:gridCol w:w="1941"/>
      </w:tblGrid>
      <w:tr w:rsidR="00561B80" w:rsidRPr="001F7201">
        <w:trPr>
          <w:cantSplit/>
          <w:trHeight w:val="567"/>
        </w:trPr>
        <w:tc>
          <w:tcPr>
            <w:tcW w:w="2088"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专业名称</w:t>
            </w:r>
          </w:p>
        </w:tc>
        <w:tc>
          <w:tcPr>
            <w:tcW w:w="1735"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旅游管理</w:t>
            </w:r>
          </w:p>
        </w:tc>
        <w:tc>
          <w:tcPr>
            <w:tcW w:w="245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专业代码</w:t>
            </w:r>
          </w:p>
        </w:tc>
        <w:tc>
          <w:tcPr>
            <w:tcW w:w="1941"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120901K</w:t>
            </w:r>
          </w:p>
        </w:tc>
      </w:tr>
      <w:tr w:rsidR="00561B80" w:rsidRPr="001F7201">
        <w:trPr>
          <w:cantSplit/>
          <w:trHeight w:val="567"/>
        </w:trPr>
        <w:tc>
          <w:tcPr>
            <w:tcW w:w="2088"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修业年限</w:t>
            </w:r>
          </w:p>
        </w:tc>
        <w:tc>
          <w:tcPr>
            <w:tcW w:w="1735" w:type="dxa"/>
            <w:vAlign w:val="center"/>
          </w:tcPr>
          <w:p w:rsidR="00561B80" w:rsidRDefault="00561B80">
            <w:pPr>
              <w:jc w:val="center"/>
              <w:rPr>
                <w:rFonts w:ascii="仿宋" w:eastAsia="仿宋" w:hAnsi="仿宋" w:cs="仿宋"/>
                <w:sz w:val="24"/>
                <w:szCs w:val="24"/>
              </w:rPr>
            </w:pPr>
            <w:r>
              <w:rPr>
                <w:rFonts w:ascii="仿宋" w:eastAsia="仿宋" w:hAnsi="仿宋" w:cs="仿宋"/>
                <w:sz w:val="24"/>
                <w:szCs w:val="24"/>
              </w:rPr>
              <w:t>4</w:t>
            </w:r>
          </w:p>
        </w:tc>
        <w:tc>
          <w:tcPr>
            <w:tcW w:w="245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学位授予门类</w:t>
            </w:r>
          </w:p>
        </w:tc>
        <w:tc>
          <w:tcPr>
            <w:tcW w:w="1941"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管理学</w:t>
            </w:r>
          </w:p>
        </w:tc>
      </w:tr>
      <w:tr w:rsidR="00561B80" w:rsidRPr="001F7201">
        <w:trPr>
          <w:cantSplit/>
          <w:trHeight w:val="567"/>
        </w:trPr>
        <w:tc>
          <w:tcPr>
            <w:tcW w:w="2088"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专业设立时间</w:t>
            </w:r>
          </w:p>
        </w:tc>
        <w:tc>
          <w:tcPr>
            <w:tcW w:w="1735" w:type="dxa"/>
            <w:vAlign w:val="center"/>
          </w:tcPr>
          <w:p w:rsidR="00561B80" w:rsidRDefault="00561B80">
            <w:pPr>
              <w:jc w:val="center"/>
              <w:rPr>
                <w:rFonts w:ascii="仿宋" w:eastAsia="仿宋" w:hAnsi="仿宋" w:cs="仿宋"/>
                <w:sz w:val="24"/>
                <w:szCs w:val="24"/>
              </w:rPr>
            </w:pPr>
            <w:r>
              <w:rPr>
                <w:rFonts w:ascii="仿宋" w:eastAsia="仿宋" w:hAnsi="仿宋" w:cs="仿宋"/>
                <w:sz w:val="24"/>
                <w:szCs w:val="24"/>
              </w:rPr>
              <w:t>2001</w:t>
            </w:r>
            <w:r>
              <w:rPr>
                <w:rFonts w:ascii="仿宋" w:eastAsia="仿宋" w:hAnsi="仿宋" w:cs="仿宋" w:hint="eastAsia"/>
                <w:sz w:val="24"/>
                <w:szCs w:val="24"/>
              </w:rPr>
              <w:t>年</w:t>
            </w:r>
          </w:p>
        </w:tc>
        <w:tc>
          <w:tcPr>
            <w:tcW w:w="245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所在院系名称</w:t>
            </w:r>
          </w:p>
        </w:tc>
        <w:tc>
          <w:tcPr>
            <w:tcW w:w="1941"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历史文化与旅游管理系</w:t>
            </w:r>
          </w:p>
        </w:tc>
      </w:tr>
      <w:tr w:rsidR="00561B80" w:rsidRPr="001F7201">
        <w:trPr>
          <w:cantSplit/>
          <w:trHeight w:val="567"/>
        </w:trPr>
        <w:tc>
          <w:tcPr>
            <w:tcW w:w="2088"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专业总学分</w:t>
            </w:r>
          </w:p>
        </w:tc>
        <w:tc>
          <w:tcPr>
            <w:tcW w:w="1735" w:type="dxa"/>
            <w:vAlign w:val="center"/>
          </w:tcPr>
          <w:p w:rsidR="00561B80" w:rsidRDefault="00561B80">
            <w:pPr>
              <w:jc w:val="center"/>
              <w:rPr>
                <w:rFonts w:ascii="仿宋" w:eastAsia="仿宋" w:hAnsi="仿宋" w:cs="仿宋"/>
                <w:sz w:val="24"/>
                <w:szCs w:val="24"/>
              </w:rPr>
            </w:pPr>
            <w:r>
              <w:rPr>
                <w:rFonts w:ascii="仿宋" w:eastAsia="仿宋" w:hAnsi="仿宋" w:cs="仿宋"/>
                <w:sz w:val="24"/>
                <w:szCs w:val="24"/>
              </w:rPr>
              <w:t>165</w:t>
            </w:r>
          </w:p>
        </w:tc>
        <w:tc>
          <w:tcPr>
            <w:tcW w:w="245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专业总学时</w:t>
            </w:r>
          </w:p>
        </w:tc>
        <w:tc>
          <w:tcPr>
            <w:tcW w:w="1941"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2288</w:t>
            </w:r>
          </w:p>
        </w:tc>
      </w:tr>
      <w:tr w:rsidR="00561B80" w:rsidRPr="001F7201">
        <w:trPr>
          <w:cantSplit/>
          <w:trHeight w:val="567"/>
        </w:trPr>
        <w:tc>
          <w:tcPr>
            <w:tcW w:w="3823" w:type="dxa"/>
            <w:gridSpan w:val="2"/>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实践教学环节学分占总学分比例</w:t>
            </w:r>
          </w:p>
        </w:tc>
        <w:tc>
          <w:tcPr>
            <w:tcW w:w="4394" w:type="dxa"/>
            <w:gridSpan w:val="2"/>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28.5%</w:t>
            </w:r>
          </w:p>
        </w:tc>
      </w:tr>
      <w:tr w:rsidR="00561B80" w:rsidRPr="001F7201">
        <w:trPr>
          <w:cantSplit/>
          <w:trHeight w:val="567"/>
        </w:trPr>
        <w:tc>
          <w:tcPr>
            <w:tcW w:w="3823" w:type="dxa"/>
            <w:gridSpan w:val="2"/>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本专业教授给本科生上课的比例</w:t>
            </w:r>
          </w:p>
        </w:tc>
        <w:tc>
          <w:tcPr>
            <w:tcW w:w="4394" w:type="dxa"/>
            <w:gridSpan w:val="2"/>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100%</w:t>
            </w:r>
          </w:p>
        </w:tc>
      </w:tr>
    </w:tbl>
    <w:p w:rsidR="00561B80" w:rsidRDefault="00561B80">
      <w:pPr>
        <w:rPr>
          <w:rFonts w:ascii="仿宋" w:eastAsia="仿宋" w:hAnsi="仿宋"/>
          <w:sz w:val="24"/>
          <w:szCs w:val="24"/>
        </w:rPr>
      </w:pPr>
      <w:r>
        <w:rPr>
          <w:rFonts w:ascii="仿宋" w:eastAsia="仿宋" w:hAnsi="仿宋" w:hint="eastAsia"/>
          <w:sz w:val="24"/>
          <w:szCs w:val="24"/>
        </w:rPr>
        <w:t>注：以上数据填报口径为</w:t>
      </w:r>
      <w:r>
        <w:rPr>
          <w:rFonts w:ascii="仿宋" w:eastAsia="仿宋" w:hAnsi="仿宋"/>
          <w:sz w:val="24"/>
          <w:szCs w:val="24"/>
        </w:rPr>
        <w:t>2018-2019</w:t>
      </w:r>
      <w:r>
        <w:rPr>
          <w:rFonts w:ascii="仿宋" w:eastAsia="仿宋" w:hAnsi="仿宋" w:hint="eastAsia"/>
          <w:sz w:val="24"/>
          <w:szCs w:val="24"/>
        </w:rPr>
        <w:t>学年数据。</w:t>
      </w:r>
    </w:p>
    <w:p w:rsidR="00561B80" w:rsidRDefault="00561B80">
      <w:pPr>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
        <w:gridCol w:w="1014"/>
        <w:gridCol w:w="1392"/>
        <w:gridCol w:w="1195"/>
        <w:gridCol w:w="1373"/>
        <w:gridCol w:w="924"/>
        <w:gridCol w:w="720"/>
        <w:gridCol w:w="1099"/>
      </w:tblGrid>
      <w:tr w:rsidR="00561B80" w:rsidRPr="001F7201">
        <w:trPr>
          <w:trHeight w:val="567"/>
          <w:jc w:val="center"/>
        </w:trPr>
        <w:tc>
          <w:tcPr>
            <w:tcW w:w="733" w:type="dxa"/>
            <w:vMerge w:val="restart"/>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姓名</w:t>
            </w:r>
          </w:p>
        </w:tc>
        <w:tc>
          <w:tcPr>
            <w:tcW w:w="1014" w:type="dxa"/>
            <w:vMerge w:val="restart"/>
            <w:vAlign w:val="center"/>
          </w:tcPr>
          <w:p w:rsidR="00561B80" w:rsidRDefault="00561B80">
            <w:pPr>
              <w:jc w:val="center"/>
              <w:rPr>
                <w:rFonts w:ascii="Times New Roman" w:eastAsia="仿宋_GB2312" w:hAnsi="Times New Roman"/>
                <w:sz w:val="24"/>
                <w:szCs w:val="24"/>
              </w:rPr>
            </w:pPr>
            <w:r>
              <w:rPr>
                <w:rFonts w:ascii="仿宋" w:eastAsia="仿宋" w:hAnsi="仿宋" w:cs="仿宋" w:hint="eastAsia"/>
                <w:sz w:val="24"/>
                <w:szCs w:val="24"/>
              </w:rPr>
              <w:t>段建宏</w:t>
            </w:r>
          </w:p>
        </w:tc>
        <w:tc>
          <w:tcPr>
            <w:tcW w:w="1392"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性别</w:t>
            </w:r>
          </w:p>
        </w:tc>
        <w:tc>
          <w:tcPr>
            <w:tcW w:w="1195"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男</w:t>
            </w:r>
          </w:p>
        </w:tc>
        <w:tc>
          <w:tcPr>
            <w:tcW w:w="137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专业技术职务</w:t>
            </w:r>
          </w:p>
        </w:tc>
        <w:tc>
          <w:tcPr>
            <w:tcW w:w="924"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教授</w:t>
            </w:r>
          </w:p>
        </w:tc>
        <w:tc>
          <w:tcPr>
            <w:tcW w:w="720"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学历</w:t>
            </w:r>
          </w:p>
        </w:tc>
        <w:tc>
          <w:tcPr>
            <w:tcW w:w="1099"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研究生</w:t>
            </w:r>
          </w:p>
        </w:tc>
      </w:tr>
      <w:tr w:rsidR="00561B80" w:rsidRPr="001F7201">
        <w:trPr>
          <w:trHeight w:val="567"/>
          <w:jc w:val="center"/>
        </w:trPr>
        <w:tc>
          <w:tcPr>
            <w:tcW w:w="733" w:type="dxa"/>
            <w:vMerge/>
            <w:vAlign w:val="center"/>
          </w:tcPr>
          <w:p w:rsidR="00561B80" w:rsidRDefault="00561B80">
            <w:pPr>
              <w:jc w:val="center"/>
              <w:rPr>
                <w:rFonts w:ascii="Times New Roman" w:eastAsia="仿宋_GB2312" w:hAnsi="Times New Roman"/>
                <w:sz w:val="24"/>
                <w:szCs w:val="24"/>
              </w:rPr>
            </w:pPr>
          </w:p>
        </w:tc>
        <w:tc>
          <w:tcPr>
            <w:tcW w:w="1014" w:type="dxa"/>
            <w:vMerge/>
            <w:vAlign w:val="center"/>
          </w:tcPr>
          <w:p w:rsidR="00561B80" w:rsidRDefault="00561B80">
            <w:pPr>
              <w:jc w:val="center"/>
              <w:rPr>
                <w:rFonts w:ascii="Times New Roman" w:eastAsia="仿宋_GB2312" w:hAnsi="Times New Roman"/>
                <w:sz w:val="24"/>
                <w:szCs w:val="24"/>
              </w:rPr>
            </w:pPr>
          </w:p>
        </w:tc>
        <w:tc>
          <w:tcPr>
            <w:tcW w:w="1392"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出生年月</w:t>
            </w:r>
          </w:p>
        </w:tc>
        <w:tc>
          <w:tcPr>
            <w:tcW w:w="1195" w:type="dxa"/>
            <w:vAlign w:val="center"/>
          </w:tcPr>
          <w:p w:rsidR="00561B80" w:rsidRDefault="00561B80">
            <w:pPr>
              <w:jc w:val="center"/>
              <w:rPr>
                <w:rFonts w:ascii="仿宋" w:eastAsia="仿宋" w:hAnsi="仿宋" w:cs="仿宋"/>
                <w:sz w:val="24"/>
                <w:szCs w:val="24"/>
              </w:rPr>
            </w:pPr>
            <w:r>
              <w:rPr>
                <w:rFonts w:ascii="仿宋" w:eastAsia="仿宋" w:hAnsi="仿宋" w:cs="仿宋"/>
                <w:sz w:val="24"/>
                <w:szCs w:val="24"/>
              </w:rPr>
              <w:t>1974.7</w:t>
            </w:r>
          </w:p>
        </w:tc>
        <w:tc>
          <w:tcPr>
            <w:tcW w:w="137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行政职务</w:t>
            </w:r>
          </w:p>
        </w:tc>
        <w:tc>
          <w:tcPr>
            <w:tcW w:w="924"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系主任</w:t>
            </w:r>
          </w:p>
        </w:tc>
        <w:tc>
          <w:tcPr>
            <w:tcW w:w="720"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学位</w:t>
            </w:r>
          </w:p>
        </w:tc>
        <w:tc>
          <w:tcPr>
            <w:tcW w:w="1099" w:type="dxa"/>
            <w:vAlign w:val="center"/>
          </w:tcPr>
          <w:p w:rsidR="00561B80" w:rsidRDefault="00561B80">
            <w:pPr>
              <w:jc w:val="center"/>
              <w:rPr>
                <w:rFonts w:ascii="仿宋" w:eastAsia="仿宋" w:hAnsi="仿宋" w:cs="仿宋"/>
                <w:sz w:val="24"/>
                <w:szCs w:val="24"/>
              </w:rPr>
            </w:pPr>
            <w:r>
              <w:rPr>
                <w:rFonts w:ascii="仿宋" w:eastAsia="仿宋" w:hAnsi="仿宋" w:cs="仿宋" w:hint="eastAsia"/>
                <w:sz w:val="24"/>
                <w:szCs w:val="24"/>
              </w:rPr>
              <w:t>博士</w:t>
            </w:r>
          </w:p>
        </w:tc>
      </w:tr>
      <w:tr w:rsidR="00561B80" w:rsidRPr="001F7201">
        <w:trPr>
          <w:trHeight w:val="3673"/>
          <w:jc w:val="center"/>
        </w:trPr>
        <w:tc>
          <w:tcPr>
            <w:tcW w:w="1747" w:type="dxa"/>
            <w:gridSpan w:val="2"/>
            <w:vAlign w:val="center"/>
          </w:tcPr>
          <w:p w:rsidR="00561B80" w:rsidRDefault="00561B80">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研究方向和近三年主讲的本科课程</w:t>
            </w:r>
          </w:p>
        </w:tc>
        <w:tc>
          <w:tcPr>
            <w:tcW w:w="6703" w:type="dxa"/>
            <w:gridSpan w:val="6"/>
            <w:vAlign w:val="center"/>
          </w:tcPr>
          <w:p w:rsidR="00561B80" w:rsidRDefault="00561B80">
            <w:pPr>
              <w:jc w:val="left"/>
              <w:rPr>
                <w:rFonts w:ascii="仿宋" w:eastAsia="仿宋" w:hAnsi="仿宋" w:cs="仿宋"/>
                <w:sz w:val="24"/>
                <w:szCs w:val="24"/>
              </w:rPr>
            </w:pPr>
            <w:r>
              <w:rPr>
                <w:rFonts w:ascii="仿宋" w:eastAsia="仿宋" w:hAnsi="仿宋" w:cs="仿宋" w:hint="eastAsia"/>
                <w:sz w:val="24"/>
                <w:szCs w:val="24"/>
              </w:rPr>
              <w:t>研究方向：中国史、社会史、民间信仰</w:t>
            </w:r>
          </w:p>
          <w:p w:rsidR="00561B80" w:rsidRDefault="00561B80">
            <w:pPr>
              <w:jc w:val="left"/>
              <w:rPr>
                <w:rFonts w:ascii="Times New Roman" w:eastAsia="仿宋_GB2312" w:hAnsi="Times New Roman"/>
                <w:sz w:val="24"/>
                <w:szCs w:val="24"/>
              </w:rPr>
            </w:pPr>
            <w:r>
              <w:rPr>
                <w:rFonts w:ascii="仿宋" w:eastAsia="仿宋" w:hAnsi="仿宋" w:cs="仿宋" w:hint="eastAsia"/>
                <w:sz w:val="24"/>
                <w:szCs w:val="24"/>
              </w:rPr>
              <w:t>主讲课程：《中国社会史》、《中国文明史》、《中国史学名著导读》</w:t>
            </w:r>
          </w:p>
        </w:tc>
      </w:tr>
    </w:tbl>
    <w:p w:rsidR="00561B80" w:rsidRDefault="00561B80">
      <w:pPr>
        <w:rPr>
          <w:rFonts w:ascii="楷体" w:eastAsia="楷体" w:hAnsi="楷体" w:cs="宋体"/>
          <w:b/>
          <w:kern w:val="0"/>
          <w:sz w:val="32"/>
          <w:szCs w:val="32"/>
        </w:rPr>
      </w:pPr>
      <w:r>
        <w:rPr>
          <w:rFonts w:ascii="楷体" w:eastAsia="楷体" w:hAnsi="楷体" w:cs="宋体"/>
          <w:b/>
          <w:kern w:val="0"/>
          <w:sz w:val="32"/>
          <w:szCs w:val="32"/>
        </w:rPr>
        <w:t>3.</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7"/>
        <w:gridCol w:w="1319"/>
        <w:gridCol w:w="1583"/>
        <w:gridCol w:w="1583"/>
        <w:gridCol w:w="1319"/>
        <w:gridCol w:w="1621"/>
      </w:tblGrid>
      <w:tr w:rsidR="00561B80" w:rsidRPr="001F7201">
        <w:trPr>
          <w:trHeight w:val="567"/>
          <w:jc w:val="center"/>
        </w:trPr>
        <w:tc>
          <w:tcPr>
            <w:tcW w:w="109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年份</w:t>
            </w:r>
          </w:p>
        </w:tc>
        <w:tc>
          <w:tcPr>
            <w:tcW w:w="1319"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毕业生</w:t>
            </w:r>
          </w:p>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c>
          <w:tcPr>
            <w:tcW w:w="158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境内升学</w:t>
            </w:r>
          </w:p>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c>
          <w:tcPr>
            <w:tcW w:w="1583"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境外升学</w:t>
            </w:r>
          </w:p>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c>
          <w:tcPr>
            <w:tcW w:w="1319"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就业人数</w:t>
            </w:r>
          </w:p>
        </w:tc>
        <w:tc>
          <w:tcPr>
            <w:tcW w:w="1621"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自主创业</w:t>
            </w:r>
          </w:p>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r>
      <w:tr w:rsidR="00561B80" w:rsidRPr="001F7201">
        <w:trPr>
          <w:trHeight w:val="567"/>
          <w:jc w:val="center"/>
        </w:trPr>
        <w:tc>
          <w:tcPr>
            <w:tcW w:w="1097"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2018</w:t>
            </w:r>
            <w:r>
              <w:rPr>
                <w:rFonts w:ascii="Times New Roman" w:eastAsia="仿宋_GB2312" w:hAnsi="Times New Roman" w:hint="eastAsia"/>
                <w:sz w:val="24"/>
                <w:szCs w:val="24"/>
              </w:rPr>
              <w:t>年</w:t>
            </w:r>
          </w:p>
        </w:tc>
        <w:tc>
          <w:tcPr>
            <w:tcW w:w="1319" w:type="dxa"/>
            <w:vAlign w:val="center"/>
          </w:tcPr>
          <w:p w:rsidR="00561B80" w:rsidRDefault="00561B80">
            <w:pPr>
              <w:jc w:val="center"/>
              <w:rPr>
                <w:rFonts w:ascii="Times New Roman" w:eastAsia="仿宋_GB2312" w:hAnsi="Times New Roman"/>
                <w:sz w:val="24"/>
                <w:szCs w:val="24"/>
              </w:rPr>
            </w:pPr>
            <w:r>
              <w:rPr>
                <w:rFonts w:ascii="Times New Roman" w:hAnsi="Times New Roman"/>
                <w:color w:val="000000"/>
                <w:kern w:val="0"/>
                <w:sz w:val="20"/>
                <w:szCs w:val="21"/>
              </w:rPr>
              <w:t>157</w:t>
            </w:r>
          </w:p>
        </w:tc>
        <w:tc>
          <w:tcPr>
            <w:tcW w:w="1583" w:type="dxa"/>
            <w:noWrap/>
            <w:vAlign w:val="center"/>
          </w:tcPr>
          <w:p w:rsidR="00561B80" w:rsidRDefault="00561B80">
            <w:pPr>
              <w:jc w:val="center"/>
              <w:rPr>
                <w:rFonts w:ascii="Times New Roman" w:eastAsia="仿宋_GB2312" w:hAnsi="Times New Roman"/>
                <w:sz w:val="24"/>
                <w:szCs w:val="24"/>
              </w:rPr>
            </w:pPr>
            <w:r>
              <w:rPr>
                <w:rFonts w:ascii="Times New Roman" w:hAnsi="Times New Roman"/>
                <w:color w:val="000000"/>
                <w:kern w:val="0"/>
                <w:sz w:val="20"/>
                <w:szCs w:val="21"/>
              </w:rPr>
              <w:t>7</w:t>
            </w:r>
          </w:p>
        </w:tc>
        <w:tc>
          <w:tcPr>
            <w:tcW w:w="1583"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0</w:t>
            </w:r>
          </w:p>
        </w:tc>
        <w:tc>
          <w:tcPr>
            <w:tcW w:w="1319"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125</w:t>
            </w:r>
          </w:p>
        </w:tc>
        <w:tc>
          <w:tcPr>
            <w:tcW w:w="1621" w:type="dxa"/>
            <w:vAlign w:val="center"/>
          </w:tcPr>
          <w:p w:rsidR="00561B80" w:rsidRDefault="00561B80">
            <w:pPr>
              <w:jc w:val="center"/>
              <w:rPr>
                <w:rFonts w:ascii="Times New Roman" w:eastAsia="仿宋_GB2312" w:hAnsi="Times New Roman"/>
                <w:sz w:val="24"/>
                <w:szCs w:val="24"/>
              </w:rPr>
            </w:pPr>
            <w:r>
              <w:rPr>
                <w:rFonts w:ascii="仿宋" w:eastAsia="仿宋" w:hAnsi="仿宋" w:cs="仿宋" w:hint="eastAsia"/>
                <w:sz w:val="24"/>
                <w:szCs w:val="24"/>
              </w:rPr>
              <w:t>无</w:t>
            </w:r>
          </w:p>
        </w:tc>
      </w:tr>
      <w:tr w:rsidR="00561B80" w:rsidRPr="001F7201">
        <w:trPr>
          <w:trHeight w:val="567"/>
          <w:jc w:val="center"/>
        </w:trPr>
        <w:tc>
          <w:tcPr>
            <w:tcW w:w="1097"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2017</w:t>
            </w:r>
            <w:r>
              <w:rPr>
                <w:rFonts w:ascii="Times New Roman" w:eastAsia="仿宋_GB2312" w:hAnsi="Times New Roman" w:hint="eastAsia"/>
                <w:sz w:val="24"/>
                <w:szCs w:val="24"/>
              </w:rPr>
              <w:t>年</w:t>
            </w:r>
          </w:p>
        </w:tc>
        <w:tc>
          <w:tcPr>
            <w:tcW w:w="1319" w:type="dxa"/>
            <w:vAlign w:val="center"/>
          </w:tcPr>
          <w:p w:rsidR="00561B80" w:rsidRDefault="00561B80">
            <w:pPr>
              <w:jc w:val="center"/>
              <w:rPr>
                <w:rFonts w:ascii="Times New Roman" w:eastAsia="仿宋_GB2312" w:hAnsi="Times New Roman"/>
                <w:sz w:val="24"/>
                <w:szCs w:val="24"/>
              </w:rPr>
            </w:pPr>
            <w:r>
              <w:rPr>
                <w:rFonts w:ascii="Times New Roman" w:hAnsi="Times New Roman"/>
                <w:color w:val="000000"/>
                <w:kern w:val="0"/>
                <w:sz w:val="20"/>
                <w:szCs w:val="21"/>
              </w:rPr>
              <w:t>106</w:t>
            </w:r>
          </w:p>
        </w:tc>
        <w:tc>
          <w:tcPr>
            <w:tcW w:w="1583"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583"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0</w:t>
            </w:r>
          </w:p>
        </w:tc>
        <w:tc>
          <w:tcPr>
            <w:tcW w:w="1319"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106</w:t>
            </w:r>
          </w:p>
        </w:tc>
        <w:tc>
          <w:tcPr>
            <w:tcW w:w="1621" w:type="dxa"/>
            <w:vAlign w:val="center"/>
          </w:tcPr>
          <w:p w:rsidR="00561B80" w:rsidRDefault="00561B80">
            <w:pPr>
              <w:jc w:val="center"/>
              <w:rPr>
                <w:rFonts w:ascii="Times New Roman" w:eastAsia="仿宋_GB2312" w:hAnsi="Times New Roman"/>
                <w:sz w:val="24"/>
                <w:szCs w:val="24"/>
              </w:rPr>
            </w:pPr>
            <w:r>
              <w:rPr>
                <w:rFonts w:ascii="仿宋" w:eastAsia="仿宋" w:hAnsi="仿宋" w:cs="仿宋" w:hint="eastAsia"/>
                <w:sz w:val="24"/>
                <w:szCs w:val="24"/>
              </w:rPr>
              <w:t>无</w:t>
            </w:r>
          </w:p>
        </w:tc>
      </w:tr>
      <w:tr w:rsidR="00561B80" w:rsidRPr="001F7201">
        <w:trPr>
          <w:trHeight w:val="567"/>
          <w:jc w:val="center"/>
        </w:trPr>
        <w:tc>
          <w:tcPr>
            <w:tcW w:w="1097"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2016</w:t>
            </w:r>
            <w:r>
              <w:rPr>
                <w:rFonts w:ascii="Times New Roman" w:eastAsia="仿宋_GB2312" w:hAnsi="Times New Roman" w:hint="eastAsia"/>
                <w:sz w:val="24"/>
                <w:szCs w:val="24"/>
              </w:rPr>
              <w:t>年</w:t>
            </w:r>
          </w:p>
        </w:tc>
        <w:tc>
          <w:tcPr>
            <w:tcW w:w="1319" w:type="dxa"/>
            <w:vAlign w:val="center"/>
          </w:tcPr>
          <w:p w:rsidR="00561B80" w:rsidRDefault="00561B80">
            <w:pPr>
              <w:jc w:val="center"/>
              <w:rPr>
                <w:rFonts w:ascii="Times New Roman" w:eastAsia="仿宋_GB2312" w:hAnsi="Times New Roman"/>
                <w:sz w:val="24"/>
                <w:szCs w:val="24"/>
              </w:rPr>
            </w:pPr>
            <w:r>
              <w:rPr>
                <w:rFonts w:ascii="Times New Roman" w:hAnsi="Times New Roman"/>
                <w:color w:val="000000"/>
                <w:kern w:val="0"/>
                <w:sz w:val="20"/>
                <w:szCs w:val="21"/>
              </w:rPr>
              <w:t>134</w:t>
            </w:r>
          </w:p>
        </w:tc>
        <w:tc>
          <w:tcPr>
            <w:tcW w:w="1583"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11</w:t>
            </w:r>
          </w:p>
        </w:tc>
        <w:tc>
          <w:tcPr>
            <w:tcW w:w="1583"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0</w:t>
            </w:r>
          </w:p>
        </w:tc>
        <w:tc>
          <w:tcPr>
            <w:tcW w:w="1319" w:type="dxa"/>
            <w:noWrap/>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117</w:t>
            </w:r>
          </w:p>
        </w:tc>
        <w:tc>
          <w:tcPr>
            <w:tcW w:w="1621" w:type="dxa"/>
            <w:vAlign w:val="center"/>
          </w:tcPr>
          <w:p w:rsidR="00561B80" w:rsidRDefault="00561B80">
            <w:pPr>
              <w:jc w:val="center"/>
              <w:rPr>
                <w:rFonts w:ascii="Times New Roman" w:eastAsia="仿宋_GB2312" w:hAnsi="Times New Roman"/>
                <w:sz w:val="24"/>
                <w:szCs w:val="24"/>
              </w:rPr>
            </w:pPr>
            <w:r>
              <w:rPr>
                <w:rFonts w:ascii="仿宋" w:eastAsia="仿宋" w:hAnsi="仿宋" w:cs="仿宋" w:hint="eastAsia"/>
                <w:sz w:val="24"/>
                <w:szCs w:val="24"/>
              </w:rPr>
              <w:t>无</w:t>
            </w:r>
          </w:p>
        </w:tc>
      </w:tr>
    </w:tbl>
    <w:p w:rsidR="00561B80" w:rsidRDefault="00561B80">
      <w:pPr>
        <w:jc w:val="left"/>
        <w:rPr>
          <w:rFonts w:ascii="Times New Roman" w:hAnsi="Times New Roman"/>
          <w:szCs w:val="24"/>
        </w:rPr>
      </w:pPr>
      <w:r>
        <w:rPr>
          <w:rFonts w:ascii="楷体" w:eastAsia="楷体" w:hAnsi="楷体" w:cs="宋体"/>
          <w:b/>
          <w:kern w:val="0"/>
          <w:sz w:val="32"/>
          <w:szCs w:val="32"/>
        </w:rPr>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827"/>
        <w:gridCol w:w="1591"/>
        <w:gridCol w:w="1339"/>
        <w:gridCol w:w="850"/>
        <w:gridCol w:w="865"/>
        <w:gridCol w:w="1199"/>
      </w:tblGrid>
      <w:tr w:rsidR="00561B80" w:rsidRPr="001F7201">
        <w:trPr>
          <w:cantSplit/>
          <w:trHeight w:val="539"/>
        </w:trPr>
        <w:tc>
          <w:tcPr>
            <w:tcW w:w="1625"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类别</w:t>
            </w:r>
          </w:p>
        </w:tc>
        <w:tc>
          <w:tcPr>
            <w:tcW w:w="82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序号</w:t>
            </w:r>
          </w:p>
        </w:tc>
        <w:tc>
          <w:tcPr>
            <w:tcW w:w="1591"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项目名称</w:t>
            </w:r>
          </w:p>
        </w:tc>
        <w:tc>
          <w:tcPr>
            <w:tcW w:w="1339"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所获奖励或支持名称</w:t>
            </w:r>
          </w:p>
        </w:tc>
        <w:tc>
          <w:tcPr>
            <w:tcW w:w="850"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时间</w:t>
            </w:r>
          </w:p>
        </w:tc>
        <w:tc>
          <w:tcPr>
            <w:tcW w:w="865"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等级</w:t>
            </w:r>
          </w:p>
        </w:tc>
        <w:tc>
          <w:tcPr>
            <w:tcW w:w="1199"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授予部门</w:t>
            </w:r>
          </w:p>
        </w:tc>
      </w:tr>
      <w:tr w:rsidR="00561B80" w:rsidRPr="001F7201">
        <w:trPr>
          <w:cantSplit/>
          <w:trHeight w:val="624"/>
        </w:trPr>
        <w:tc>
          <w:tcPr>
            <w:tcW w:w="1625" w:type="dxa"/>
            <w:vMerge w:val="restart"/>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教学成果奖</w:t>
            </w:r>
          </w:p>
        </w:tc>
        <w:tc>
          <w:tcPr>
            <w:tcW w:w="82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624"/>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624"/>
        </w:trPr>
        <w:tc>
          <w:tcPr>
            <w:tcW w:w="1625" w:type="dxa"/>
            <w:vMerge w:val="restart"/>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教学名师与</w:t>
            </w:r>
          </w:p>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教学团队</w:t>
            </w:r>
          </w:p>
        </w:tc>
        <w:tc>
          <w:tcPr>
            <w:tcW w:w="827" w:type="dxa"/>
            <w:vAlign w:val="center"/>
          </w:tcPr>
          <w:p w:rsidR="00561B80" w:rsidRDefault="00561B80">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1</w:t>
            </w:r>
          </w:p>
        </w:tc>
        <w:tc>
          <w:tcPr>
            <w:tcW w:w="1591"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624"/>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vAlign w:val="center"/>
          </w:tcPr>
          <w:p w:rsidR="00561B80" w:rsidRDefault="00561B80">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2</w:t>
            </w:r>
          </w:p>
        </w:tc>
        <w:tc>
          <w:tcPr>
            <w:tcW w:w="1591"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624"/>
        </w:trPr>
        <w:tc>
          <w:tcPr>
            <w:tcW w:w="1625" w:type="dxa"/>
            <w:vMerge w:val="restart"/>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专业建设</w:t>
            </w:r>
          </w:p>
        </w:tc>
        <w:tc>
          <w:tcPr>
            <w:tcW w:w="827" w:type="dxa"/>
            <w:vAlign w:val="center"/>
          </w:tcPr>
          <w:p w:rsidR="00561B80" w:rsidRDefault="00561B80">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1</w:t>
            </w:r>
          </w:p>
        </w:tc>
        <w:tc>
          <w:tcPr>
            <w:tcW w:w="1591"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624"/>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vAlign w:val="center"/>
          </w:tcPr>
          <w:p w:rsidR="00561B80" w:rsidRDefault="00561B80">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2</w:t>
            </w:r>
          </w:p>
        </w:tc>
        <w:tc>
          <w:tcPr>
            <w:tcW w:w="1591"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pPr>
              <w:widowControl/>
              <w:spacing w:before="100" w:beforeAutospacing="1" w:after="100" w:afterAutospacing="1" w:line="360" w:lineRule="atLeast"/>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624"/>
        </w:trPr>
        <w:tc>
          <w:tcPr>
            <w:tcW w:w="1625" w:type="dxa"/>
            <w:vMerge w:val="restart"/>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课程与教材</w:t>
            </w:r>
          </w:p>
        </w:tc>
        <w:tc>
          <w:tcPr>
            <w:tcW w:w="827" w:type="dxa"/>
            <w:vAlign w:val="center"/>
          </w:tcPr>
          <w:p w:rsidR="00561B80" w:rsidRDefault="00561B80" w:rsidP="001F7201">
            <w:pPr>
              <w:spacing w:beforeLines="20" w:afterLines="20"/>
              <w:jc w:val="center"/>
              <w:rPr>
                <w:rFonts w:ascii="Times New Roman" w:eastAsia="仿宋_GB2312" w:hAnsi="Times New Roman"/>
                <w:sz w:val="24"/>
                <w:szCs w:val="24"/>
              </w:rPr>
            </w:pPr>
            <w:r>
              <w:rPr>
                <w:rFonts w:ascii="Times New Roman" w:eastAsia="仿宋_GB2312" w:hAnsi="Times New Roman"/>
                <w:sz w:val="24"/>
                <w:szCs w:val="24"/>
              </w:rPr>
              <w:t>1</w:t>
            </w:r>
          </w:p>
        </w:tc>
        <w:tc>
          <w:tcPr>
            <w:tcW w:w="1591" w:type="dxa"/>
            <w:vAlign w:val="center"/>
          </w:tcPr>
          <w:p w:rsidR="00561B80" w:rsidRDefault="00561B80" w:rsidP="001F7201">
            <w:pPr>
              <w:spacing w:beforeLines="20" w:afterLines="20"/>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rsidP="001F7201">
            <w:pPr>
              <w:spacing w:beforeLines="20" w:afterLines="20"/>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624"/>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vAlign w:val="center"/>
          </w:tcPr>
          <w:p w:rsidR="00561B80" w:rsidRDefault="00561B80" w:rsidP="001F7201">
            <w:pPr>
              <w:spacing w:beforeLines="20" w:afterLines="20"/>
              <w:jc w:val="center"/>
              <w:rPr>
                <w:rFonts w:ascii="Times New Roman" w:eastAsia="仿宋_GB2312" w:hAnsi="Times New Roman"/>
                <w:sz w:val="24"/>
                <w:szCs w:val="24"/>
              </w:rPr>
            </w:pPr>
            <w:r>
              <w:rPr>
                <w:rFonts w:ascii="Times New Roman" w:eastAsia="仿宋_GB2312" w:hAnsi="Times New Roman"/>
                <w:sz w:val="24"/>
                <w:szCs w:val="24"/>
              </w:rPr>
              <w:t>2</w:t>
            </w:r>
          </w:p>
        </w:tc>
        <w:tc>
          <w:tcPr>
            <w:tcW w:w="1591" w:type="dxa"/>
            <w:vAlign w:val="center"/>
          </w:tcPr>
          <w:p w:rsidR="00561B80" w:rsidRDefault="00561B80" w:rsidP="001F7201">
            <w:pPr>
              <w:spacing w:beforeLines="20" w:afterLines="20"/>
              <w:jc w:val="center"/>
              <w:rPr>
                <w:rFonts w:ascii="仿宋" w:eastAsia="仿宋" w:hAnsi="仿宋" w:cs="仿宋"/>
                <w:szCs w:val="21"/>
              </w:rPr>
            </w:pPr>
            <w:r>
              <w:rPr>
                <w:rFonts w:ascii="仿宋" w:eastAsia="仿宋" w:hAnsi="仿宋" w:cs="仿宋" w:hint="eastAsia"/>
                <w:sz w:val="24"/>
                <w:szCs w:val="24"/>
              </w:rPr>
              <w:t>无</w:t>
            </w:r>
          </w:p>
        </w:tc>
        <w:tc>
          <w:tcPr>
            <w:tcW w:w="1339" w:type="dxa"/>
            <w:vAlign w:val="center"/>
          </w:tcPr>
          <w:p w:rsidR="00561B80" w:rsidRDefault="00561B80" w:rsidP="001F7201">
            <w:pPr>
              <w:spacing w:beforeLines="20" w:afterLines="20"/>
              <w:jc w:val="center"/>
              <w:rPr>
                <w:rFonts w:ascii="仿宋" w:eastAsia="仿宋" w:hAnsi="仿宋" w:cs="仿宋"/>
                <w:szCs w:val="21"/>
              </w:rPr>
            </w:pPr>
            <w:r>
              <w:rPr>
                <w:rFonts w:ascii="仿宋" w:eastAsia="仿宋" w:hAnsi="仿宋" w:cs="仿宋" w:hint="eastAsia"/>
                <w:sz w:val="24"/>
                <w:szCs w:val="24"/>
              </w:rPr>
              <w:t>无</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 w:val="24"/>
                <w:szCs w:val="24"/>
              </w:rPr>
              <w:t>无</w:t>
            </w:r>
          </w:p>
        </w:tc>
      </w:tr>
      <w:tr w:rsidR="00561B80" w:rsidRPr="001F7201">
        <w:trPr>
          <w:cantSplit/>
          <w:trHeight w:val="940"/>
        </w:trPr>
        <w:tc>
          <w:tcPr>
            <w:tcW w:w="1625" w:type="dxa"/>
            <w:vMerge w:val="restart"/>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实验和实践</w:t>
            </w:r>
          </w:p>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教学平台</w:t>
            </w:r>
          </w:p>
        </w:tc>
        <w:tc>
          <w:tcPr>
            <w:tcW w:w="82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591" w:type="dxa"/>
            <w:vAlign w:val="center"/>
          </w:tcPr>
          <w:p w:rsidR="00561B80" w:rsidRDefault="00561B80">
            <w:pPr>
              <w:rPr>
                <w:rFonts w:ascii="仿宋" w:eastAsia="仿宋" w:hAnsi="仿宋" w:cs="仿宋"/>
                <w:szCs w:val="21"/>
              </w:rPr>
            </w:pPr>
            <w:r>
              <w:rPr>
                <w:rFonts w:ascii="仿宋" w:eastAsia="仿宋" w:hAnsi="仿宋" w:cs="仿宋" w:hint="eastAsia"/>
                <w:szCs w:val="21"/>
              </w:rPr>
              <w:t>旅游管理实验示范中心</w:t>
            </w:r>
          </w:p>
        </w:tc>
        <w:tc>
          <w:tcPr>
            <w:tcW w:w="1339" w:type="dxa"/>
            <w:vAlign w:val="center"/>
          </w:tcPr>
          <w:p w:rsidR="00561B80" w:rsidRDefault="00561B80">
            <w:pPr>
              <w:rPr>
                <w:rFonts w:ascii="仿宋" w:eastAsia="仿宋" w:hAnsi="仿宋" w:cs="仿宋"/>
                <w:szCs w:val="21"/>
              </w:rPr>
            </w:pPr>
            <w:r>
              <w:rPr>
                <w:rFonts w:ascii="仿宋" w:eastAsia="仿宋" w:hAnsi="仿宋" w:cs="仿宋" w:hint="eastAsia"/>
                <w:szCs w:val="21"/>
              </w:rPr>
              <w:t>省级示范中心</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2013</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省教育厅</w:t>
            </w:r>
          </w:p>
        </w:tc>
      </w:tr>
      <w:tr w:rsidR="00561B80" w:rsidRPr="001F7201">
        <w:trPr>
          <w:cantSplit/>
          <w:trHeight w:val="780"/>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591" w:type="dxa"/>
            <w:vAlign w:val="center"/>
          </w:tcPr>
          <w:p w:rsidR="00561B80" w:rsidRDefault="00561B80">
            <w:pPr>
              <w:rPr>
                <w:rFonts w:ascii="仿宋" w:eastAsia="仿宋" w:hAnsi="仿宋" w:cs="仿宋"/>
                <w:szCs w:val="21"/>
              </w:rPr>
            </w:pPr>
            <w:r>
              <w:rPr>
                <w:rFonts w:ascii="仿宋" w:eastAsia="仿宋" w:hAnsi="仿宋" w:cs="仿宋" w:hint="eastAsia"/>
                <w:szCs w:val="21"/>
              </w:rPr>
              <w:t>太行山生态与旅游研究中心</w:t>
            </w:r>
          </w:p>
        </w:tc>
        <w:tc>
          <w:tcPr>
            <w:tcW w:w="1339" w:type="dxa"/>
            <w:vAlign w:val="center"/>
          </w:tcPr>
          <w:p w:rsidR="00561B80" w:rsidRDefault="00561B80">
            <w:pPr>
              <w:rPr>
                <w:rFonts w:ascii="仿宋" w:eastAsia="仿宋" w:hAnsi="仿宋" w:cs="仿宋"/>
                <w:szCs w:val="21"/>
              </w:rPr>
            </w:pPr>
            <w:r>
              <w:rPr>
                <w:rFonts w:ascii="仿宋" w:eastAsia="仿宋" w:hAnsi="仿宋" w:cs="仿宋" w:hint="eastAsia"/>
                <w:szCs w:val="21"/>
              </w:rPr>
              <w:t>省级人文社科重点研究基地</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2010</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省教育厅</w:t>
            </w:r>
          </w:p>
        </w:tc>
      </w:tr>
      <w:tr w:rsidR="00561B80" w:rsidRPr="001F7201">
        <w:trPr>
          <w:cantSplit/>
          <w:trHeight w:val="728"/>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591" w:type="dxa"/>
            <w:vAlign w:val="center"/>
          </w:tcPr>
          <w:p w:rsidR="00561B80" w:rsidRDefault="00561B80">
            <w:pPr>
              <w:rPr>
                <w:rFonts w:ascii="仿宋" w:eastAsia="仿宋" w:hAnsi="仿宋" w:cs="仿宋"/>
                <w:szCs w:val="21"/>
              </w:rPr>
            </w:pPr>
          </w:p>
        </w:tc>
        <w:tc>
          <w:tcPr>
            <w:tcW w:w="1339" w:type="dxa"/>
            <w:vAlign w:val="center"/>
          </w:tcPr>
          <w:p w:rsidR="00561B80" w:rsidRDefault="00561B80">
            <w:pPr>
              <w:rPr>
                <w:rFonts w:ascii="仿宋" w:eastAsia="仿宋" w:hAnsi="仿宋" w:cs="仿宋"/>
                <w:szCs w:val="21"/>
              </w:rPr>
            </w:pPr>
          </w:p>
        </w:tc>
        <w:tc>
          <w:tcPr>
            <w:tcW w:w="850" w:type="dxa"/>
            <w:vAlign w:val="center"/>
          </w:tcPr>
          <w:p w:rsidR="00561B80" w:rsidRDefault="00561B80">
            <w:pPr>
              <w:jc w:val="center"/>
              <w:rPr>
                <w:rFonts w:ascii="仿宋" w:eastAsia="仿宋" w:hAnsi="仿宋" w:cs="仿宋"/>
                <w:szCs w:val="21"/>
              </w:rPr>
            </w:pPr>
          </w:p>
        </w:tc>
        <w:tc>
          <w:tcPr>
            <w:tcW w:w="865" w:type="dxa"/>
            <w:vAlign w:val="center"/>
          </w:tcPr>
          <w:p w:rsidR="00561B80" w:rsidRDefault="00561B80">
            <w:pPr>
              <w:jc w:val="center"/>
              <w:rPr>
                <w:rFonts w:ascii="仿宋" w:eastAsia="仿宋" w:hAnsi="仿宋" w:cs="仿宋"/>
                <w:szCs w:val="21"/>
              </w:rPr>
            </w:pPr>
          </w:p>
        </w:tc>
        <w:tc>
          <w:tcPr>
            <w:tcW w:w="1199" w:type="dxa"/>
            <w:vAlign w:val="center"/>
          </w:tcPr>
          <w:p w:rsidR="00561B80" w:rsidRDefault="00561B80">
            <w:pPr>
              <w:jc w:val="center"/>
              <w:rPr>
                <w:rFonts w:ascii="仿宋" w:eastAsia="仿宋" w:hAnsi="仿宋" w:cs="仿宋"/>
                <w:szCs w:val="21"/>
              </w:rPr>
            </w:pPr>
          </w:p>
        </w:tc>
      </w:tr>
      <w:tr w:rsidR="00561B80" w:rsidRPr="001F7201">
        <w:trPr>
          <w:cantSplit/>
          <w:trHeight w:val="1236"/>
        </w:trPr>
        <w:tc>
          <w:tcPr>
            <w:tcW w:w="1625" w:type="dxa"/>
            <w:vMerge w:val="restart"/>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教学改革项目</w:t>
            </w:r>
          </w:p>
        </w:tc>
        <w:tc>
          <w:tcPr>
            <w:tcW w:w="827" w:type="dxa"/>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1</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山西地域文化在地方高校旅游人才培养体系汇总的分类构建研究</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高校教学改革创新重点项目</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2016</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山西省教育厅</w:t>
            </w:r>
          </w:p>
        </w:tc>
      </w:tr>
      <w:tr w:rsidR="00561B80" w:rsidRPr="001F7201">
        <w:trPr>
          <w:cantSplit/>
          <w:trHeight w:val="1560"/>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2</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学科竞赛驱动下旅游管理本科专业学生职业素养提升研究</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省高校教学改革创新项目</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2018</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山西省教育厅</w:t>
            </w:r>
          </w:p>
        </w:tc>
      </w:tr>
      <w:tr w:rsidR="00561B80" w:rsidRPr="001F7201">
        <w:trPr>
          <w:cantSplit/>
          <w:trHeight w:val="1059"/>
        </w:trPr>
        <w:tc>
          <w:tcPr>
            <w:tcW w:w="1625" w:type="dxa"/>
            <w:vMerge/>
            <w:vAlign w:val="center"/>
          </w:tcPr>
          <w:p w:rsidR="00561B80" w:rsidRDefault="00561B80">
            <w:pPr>
              <w:jc w:val="center"/>
              <w:rPr>
                <w:rFonts w:ascii="Times New Roman" w:eastAsia="仿宋_GB2312" w:hAnsi="Times New Roman"/>
                <w:sz w:val="24"/>
                <w:szCs w:val="24"/>
              </w:rPr>
            </w:pPr>
          </w:p>
        </w:tc>
        <w:tc>
          <w:tcPr>
            <w:tcW w:w="827" w:type="dxa"/>
            <w:vAlign w:val="center"/>
          </w:tcPr>
          <w:p w:rsidR="00561B80" w:rsidRDefault="00561B80">
            <w:pPr>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591" w:type="dxa"/>
            <w:vAlign w:val="center"/>
          </w:tcPr>
          <w:p w:rsidR="00561B80" w:rsidRDefault="00561B80">
            <w:pPr>
              <w:jc w:val="center"/>
              <w:rPr>
                <w:rFonts w:ascii="仿宋" w:eastAsia="仿宋" w:hAnsi="仿宋" w:cs="仿宋"/>
                <w:szCs w:val="21"/>
              </w:rPr>
            </w:pPr>
          </w:p>
        </w:tc>
        <w:tc>
          <w:tcPr>
            <w:tcW w:w="1339" w:type="dxa"/>
            <w:vAlign w:val="center"/>
          </w:tcPr>
          <w:p w:rsidR="00561B80" w:rsidRDefault="00561B80">
            <w:pPr>
              <w:jc w:val="center"/>
              <w:rPr>
                <w:rFonts w:ascii="仿宋" w:eastAsia="仿宋" w:hAnsi="仿宋" w:cs="仿宋"/>
                <w:szCs w:val="21"/>
              </w:rPr>
            </w:pPr>
          </w:p>
        </w:tc>
        <w:tc>
          <w:tcPr>
            <w:tcW w:w="850" w:type="dxa"/>
            <w:vAlign w:val="center"/>
          </w:tcPr>
          <w:p w:rsidR="00561B80" w:rsidRDefault="00561B80">
            <w:pPr>
              <w:jc w:val="center"/>
              <w:rPr>
                <w:rFonts w:ascii="仿宋" w:eastAsia="仿宋" w:hAnsi="仿宋" w:cs="仿宋"/>
                <w:szCs w:val="21"/>
              </w:rPr>
            </w:pPr>
          </w:p>
        </w:tc>
        <w:tc>
          <w:tcPr>
            <w:tcW w:w="865" w:type="dxa"/>
            <w:vAlign w:val="center"/>
          </w:tcPr>
          <w:p w:rsidR="00561B80" w:rsidRDefault="00561B80">
            <w:pPr>
              <w:jc w:val="center"/>
              <w:rPr>
                <w:rFonts w:ascii="仿宋" w:eastAsia="仿宋" w:hAnsi="仿宋" w:cs="仿宋"/>
                <w:szCs w:val="21"/>
              </w:rPr>
            </w:pPr>
          </w:p>
        </w:tc>
        <w:tc>
          <w:tcPr>
            <w:tcW w:w="1199" w:type="dxa"/>
            <w:vAlign w:val="center"/>
          </w:tcPr>
          <w:p w:rsidR="00561B80" w:rsidRDefault="00561B80">
            <w:pPr>
              <w:jc w:val="center"/>
              <w:rPr>
                <w:rFonts w:ascii="仿宋" w:eastAsia="仿宋" w:hAnsi="仿宋" w:cs="仿宋"/>
                <w:szCs w:val="21"/>
              </w:rPr>
            </w:pPr>
          </w:p>
        </w:tc>
      </w:tr>
      <w:tr w:rsidR="00561B80" w:rsidRPr="001F7201">
        <w:trPr>
          <w:cantSplit/>
          <w:trHeight w:val="1103"/>
        </w:trPr>
        <w:tc>
          <w:tcPr>
            <w:tcW w:w="1625" w:type="dxa"/>
            <w:vMerge w:val="restart"/>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hint="eastAsia"/>
                <w:sz w:val="24"/>
                <w:szCs w:val="24"/>
              </w:rPr>
              <w:t>其他</w:t>
            </w:r>
          </w:p>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hint="eastAsia"/>
                <w:sz w:val="24"/>
                <w:szCs w:val="24"/>
              </w:rPr>
              <w:t>（限</w:t>
            </w:r>
            <w:r>
              <w:rPr>
                <w:rFonts w:ascii="Times New Roman" w:eastAsia="仿宋_GB2312" w:hAnsi="Times New Roman"/>
                <w:sz w:val="24"/>
                <w:szCs w:val="24"/>
              </w:rPr>
              <w:t>50</w:t>
            </w:r>
            <w:r>
              <w:rPr>
                <w:rFonts w:ascii="Times New Roman" w:eastAsia="仿宋_GB2312" w:hAnsi="Times New Roman" w:hint="eastAsia"/>
                <w:sz w:val="24"/>
                <w:szCs w:val="24"/>
              </w:rPr>
              <w:t>项）</w:t>
            </w: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1</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第一届“尖烽时刻”酒店管理模拟全国大赛</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一等奖</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2016</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国家级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“尖烽时刻”大赛组委会</w:t>
            </w:r>
          </w:p>
        </w:tc>
      </w:tr>
      <w:tr w:rsidR="00561B80" w:rsidRPr="001F7201">
        <w:trPr>
          <w:cantSplit/>
          <w:trHeight w:val="1117"/>
        </w:trPr>
        <w:tc>
          <w:tcPr>
            <w:tcW w:w="1625" w:type="dxa"/>
            <w:vMerge/>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2</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第二届“尖烽时刻”酒店管理模拟全国大赛</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一等奖</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2017</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国家级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“尖烽时刻”大赛组委会</w:t>
            </w:r>
          </w:p>
        </w:tc>
      </w:tr>
      <w:tr w:rsidR="00561B80" w:rsidRPr="001F7201">
        <w:trPr>
          <w:cantSplit/>
          <w:trHeight w:val="1021"/>
        </w:trPr>
        <w:tc>
          <w:tcPr>
            <w:tcW w:w="1625" w:type="dxa"/>
            <w:vMerge/>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3</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第三届“尖烽时刻”酒店管理模拟全国大赛</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二等奖</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2018</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国家级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“尖烽时刻”大赛组委会</w:t>
            </w:r>
          </w:p>
        </w:tc>
      </w:tr>
      <w:tr w:rsidR="00561B80" w:rsidRPr="001F7201">
        <w:trPr>
          <w:cantSplit/>
          <w:trHeight w:val="539"/>
        </w:trPr>
        <w:tc>
          <w:tcPr>
            <w:tcW w:w="1625" w:type="dxa"/>
            <w:vMerge/>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4</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“巽震杯”第八届全国旅游院校服务技能（导游服务）大赛</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二等奖</w:t>
            </w:r>
            <w:r>
              <w:rPr>
                <w:rFonts w:ascii="仿宋" w:eastAsia="仿宋" w:hAnsi="仿宋" w:cs="仿宋"/>
                <w:szCs w:val="21"/>
              </w:rPr>
              <w:t>1</w:t>
            </w:r>
            <w:r>
              <w:rPr>
                <w:rFonts w:ascii="仿宋" w:eastAsia="仿宋" w:hAnsi="仿宋" w:cs="仿宋" w:hint="eastAsia"/>
                <w:szCs w:val="21"/>
              </w:rPr>
              <w:t>项</w:t>
            </w:r>
          </w:p>
          <w:p w:rsidR="00561B80" w:rsidRDefault="00561B80">
            <w:pPr>
              <w:jc w:val="center"/>
              <w:rPr>
                <w:rFonts w:ascii="仿宋" w:eastAsia="仿宋" w:hAnsi="仿宋" w:cs="仿宋"/>
                <w:szCs w:val="21"/>
              </w:rPr>
            </w:pPr>
            <w:r>
              <w:rPr>
                <w:rFonts w:ascii="仿宋" w:eastAsia="仿宋" w:hAnsi="仿宋" w:cs="仿宋" w:hint="eastAsia"/>
                <w:szCs w:val="21"/>
              </w:rPr>
              <w:t>三等奖</w:t>
            </w:r>
            <w:r>
              <w:rPr>
                <w:rFonts w:ascii="仿宋" w:eastAsia="仿宋" w:hAnsi="仿宋" w:cs="仿宋"/>
                <w:szCs w:val="21"/>
              </w:rPr>
              <w:t>2</w:t>
            </w:r>
            <w:r>
              <w:rPr>
                <w:rFonts w:ascii="仿宋" w:eastAsia="仿宋" w:hAnsi="仿宋" w:cs="仿宋" w:hint="eastAsia"/>
                <w:szCs w:val="21"/>
              </w:rPr>
              <w:t>项</w:t>
            </w:r>
          </w:p>
          <w:p w:rsidR="00561B80" w:rsidRDefault="00561B80">
            <w:pPr>
              <w:jc w:val="center"/>
              <w:rPr>
                <w:rFonts w:ascii="仿宋" w:eastAsia="仿宋" w:hAnsi="仿宋" w:cs="仿宋"/>
                <w:szCs w:val="21"/>
              </w:rPr>
            </w:pPr>
            <w:r>
              <w:rPr>
                <w:rFonts w:ascii="仿宋" w:eastAsia="仿宋" w:hAnsi="仿宋" w:cs="仿宋" w:hint="eastAsia"/>
                <w:szCs w:val="21"/>
              </w:rPr>
              <w:t>优秀奖</w:t>
            </w:r>
            <w:r>
              <w:rPr>
                <w:rFonts w:ascii="仿宋" w:eastAsia="仿宋" w:hAnsi="仿宋" w:cs="仿宋"/>
                <w:szCs w:val="21"/>
              </w:rPr>
              <w:t>1</w:t>
            </w:r>
            <w:r>
              <w:rPr>
                <w:rFonts w:ascii="仿宋" w:eastAsia="仿宋" w:hAnsi="仿宋" w:cs="仿宋" w:hint="eastAsia"/>
                <w:szCs w:val="21"/>
              </w:rPr>
              <w:t>项</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2016</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中国旅游协会旅游教育分会</w:t>
            </w:r>
          </w:p>
        </w:tc>
      </w:tr>
      <w:tr w:rsidR="00561B80" w:rsidRPr="001F7201">
        <w:trPr>
          <w:cantSplit/>
          <w:trHeight w:val="539"/>
        </w:trPr>
        <w:tc>
          <w:tcPr>
            <w:tcW w:w="1625" w:type="dxa"/>
            <w:vMerge/>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5</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“巽震杯”第九届全国旅游院校服务技能（饭店服务）大赛</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一等奖</w:t>
            </w:r>
            <w:r>
              <w:rPr>
                <w:rFonts w:ascii="仿宋" w:eastAsia="仿宋" w:hAnsi="仿宋" w:cs="仿宋"/>
                <w:szCs w:val="21"/>
              </w:rPr>
              <w:t>3</w:t>
            </w:r>
            <w:r>
              <w:rPr>
                <w:rFonts w:ascii="仿宋" w:eastAsia="仿宋" w:hAnsi="仿宋" w:cs="仿宋" w:hint="eastAsia"/>
                <w:szCs w:val="21"/>
              </w:rPr>
              <w:t>项</w:t>
            </w:r>
          </w:p>
          <w:p w:rsidR="00561B80" w:rsidRDefault="00561B80">
            <w:pPr>
              <w:jc w:val="center"/>
              <w:rPr>
                <w:rFonts w:ascii="仿宋" w:eastAsia="仿宋" w:hAnsi="仿宋" w:cs="仿宋"/>
                <w:szCs w:val="21"/>
              </w:rPr>
            </w:pPr>
            <w:r>
              <w:rPr>
                <w:rFonts w:ascii="仿宋" w:eastAsia="仿宋" w:hAnsi="仿宋" w:cs="仿宋" w:hint="eastAsia"/>
                <w:szCs w:val="21"/>
              </w:rPr>
              <w:t>二等奖</w:t>
            </w:r>
            <w:r>
              <w:rPr>
                <w:rFonts w:ascii="仿宋" w:eastAsia="仿宋" w:hAnsi="仿宋" w:cs="仿宋"/>
                <w:szCs w:val="21"/>
              </w:rPr>
              <w:t>1</w:t>
            </w:r>
            <w:r>
              <w:rPr>
                <w:rFonts w:ascii="仿宋" w:eastAsia="仿宋" w:hAnsi="仿宋" w:cs="仿宋" w:hint="eastAsia"/>
                <w:szCs w:val="21"/>
              </w:rPr>
              <w:t>项</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2017</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中国旅游协会旅游教育分会</w:t>
            </w:r>
          </w:p>
        </w:tc>
      </w:tr>
      <w:tr w:rsidR="00561B80" w:rsidRPr="001F7201">
        <w:trPr>
          <w:cantSplit/>
          <w:trHeight w:val="539"/>
        </w:trPr>
        <w:tc>
          <w:tcPr>
            <w:tcW w:w="1625" w:type="dxa"/>
            <w:vMerge/>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6</w:t>
            </w:r>
          </w:p>
        </w:tc>
        <w:tc>
          <w:tcPr>
            <w:tcW w:w="1591"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“鼎盛诺蓝杯”第十届全国旅游院校服务技能</w:t>
            </w:r>
            <w:r>
              <w:rPr>
                <w:rFonts w:ascii="仿宋" w:eastAsia="仿宋" w:hAnsi="仿宋" w:cs="仿宋"/>
                <w:szCs w:val="21"/>
              </w:rPr>
              <w:t xml:space="preserve"> </w:t>
            </w:r>
            <w:r>
              <w:rPr>
                <w:rFonts w:ascii="仿宋" w:eastAsia="仿宋" w:hAnsi="仿宋" w:cs="仿宋" w:hint="eastAsia"/>
                <w:szCs w:val="21"/>
              </w:rPr>
              <w:t>（导游服务）大赛</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一等奖</w:t>
            </w:r>
            <w:r>
              <w:rPr>
                <w:rFonts w:ascii="仿宋" w:eastAsia="仿宋" w:hAnsi="仿宋" w:cs="仿宋"/>
                <w:szCs w:val="21"/>
              </w:rPr>
              <w:t>1</w:t>
            </w:r>
            <w:r>
              <w:rPr>
                <w:rFonts w:ascii="仿宋" w:eastAsia="仿宋" w:hAnsi="仿宋" w:cs="仿宋" w:hint="eastAsia"/>
                <w:szCs w:val="21"/>
              </w:rPr>
              <w:t>项</w:t>
            </w:r>
          </w:p>
          <w:p w:rsidR="00561B80" w:rsidRDefault="00561B80">
            <w:pPr>
              <w:jc w:val="center"/>
              <w:rPr>
                <w:rFonts w:ascii="仿宋" w:eastAsia="仿宋" w:hAnsi="仿宋" w:cs="仿宋"/>
                <w:szCs w:val="21"/>
              </w:rPr>
            </w:pPr>
            <w:r>
              <w:rPr>
                <w:rFonts w:ascii="仿宋" w:eastAsia="仿宋" w:hAnsi="仿宋" w:cs="仿宋" w:hint="eastAsia"/>
                <w:szCs w:val="21"/>
              </w:rPr>
              <w:t>二等奖</w:t>
            </w:r>
            <w:r>
              <w:rPr>
                <w:rFonts w:ascii="仿宋" w:eastAsia="仿宋" w:hAnsi="仿宋" w:cs="仿宋"/>
                <w:szCs w:val="21"/>
              </w:rPr>
              <w:t>2</w:t>
            </w:r>
            <w:r>
              <w:rPr>
                <w:rFonts w:ascii="仿宋" w:eastAsia="仿宋" w:hAnsi="仿宋" w:cs="仿宋" w:hint="eastAsia"/>
                <w:szCs w:val="21"/>
              </w:rPr>
              <w:t>项</w:t>
            </w:r>
          </w:p>
          <w:p w:rsidR="00561B80" w:rsidRDefault="00561B80">
            <w:pPr>
              <w:jc w:val="center"/>
              <w:rPr>
                <w:rFonts w:ascii="仿宋" w:eastAsia="仿宋" w:hAnsi="仿宋" w:cs="仿宋"/>
                <w:szCs w:val="21"/>
              </w:rPr>
            </w:pPr>
            <w:r>
              <w:rPr>
                <w:rFonts w:ascii="仿宋" w:eastAsia="仿宋" w:hAnsi="仿宋" w:cs="仿宋" w:hint="eastAsia"/>
                <w:szCs w:val="21"/>
              </w:rPr>
              <w:t>三等奖</w:t>
            </w:r>
            <w:r>
              <w:rPr>
                <w:rFonts w:ascii="仿宋" w:eastAsia="仿宋" w:hAnsi="仿宋" w:cs="仿宋"/>
                <w:szCs w:val="21"/>
              </w:rPr>
              <w:t>1</w:t>
            </w:r>
            <w:r>
              <w:rPr>
                <w:rFonts w:ascii="仿宋" w:eastAsia="仿宋" w:hAnsi="仿宋" w:cs="仿宋" w:hint="eastAsia"/>
                <w:szCs w:val="21"/>
              </w:rPr>
              <w:t>项</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2018</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中国旅游协会旅游教育分会</w:t>
            </w:r>
          </w:p>
        </w:tc>
      </w:tr>
      <w:tr w:rsidR="00561B80" w:rsidRPr="001F7201">
        <w:trPr>
          <w:cantSplit/>
          <w:trHeight w:val="1541"/>
        </w:trPr>
        <w:tc>
          <w:tcPr>
            <w:tcW w:w="1625" w:type="dxa"/>
            <w:vMerge/>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7</w:t>
            </w:r>
          </w:p>
        </w:tc>
        <w:tc>
          <w:tcPr>
            <w:tcW w:w="1591" w:type="dxa"/>
            <w:vAlign w:val="center"/>
          </w:tcPr>
          <w:p w:rsidR="00561B80" w:rsidRDefault="00561B80">
            <w:pPr>
              <w:jc w:val="center"/>
              <w:rPr>
                <w:rFonts w:ascii="仿宋" w:eastAsia="仿宋" w:hAnsi="仿宋" w:cs="仿宋"/>
                <w:szCs w:val="21"/>
              </w:rPr>
            </w:pPr>
          </w:p>
          <w:p w:rsidR="00561B80" w:rsidRDefault="00561B80">
            <w:pPr>
              <w:jc w:val="center"/>
              <w:rPr>
                <w:rFonts w:ascii="仿宋" w:eastAsia="仿宋" w:hAnsi="仿宋" w:cs="仿宋"/>
                <w:szCs w:val="21"/>
              </w:rPr>
            </w:pPr>
            <w:r>
              <w:rPr>
                <w:rFonts w:ascii="仿宋" w:eastAsia="仿宋" w:hAnsi="仿宋" w:cs="仿宋" w:hint="eastAsia"/>
                <w:szCs w:val="21"/>
              </w:rPr>
              <w:t>“鼎盛诺蓝一杯”第十届全国旅游院校服务技能</w:t>
            </w:r>
            <w:r>
              <w:rPr>
                <w:rFonts w:ascii="仿宋" w:eastAsia="仿宋" w:hAnsi="仿宋" w:cs="仿宋"/>
                <w:szCs w:val="21"/>
              </w:rPr>
              <w:t xml:space="preserve"> </w:t>
            </w:r>
            <w:r>
              <w:rPr>
                <w:rFonts w:ascii="仿宋" w:eastAsia="仿宋" w:hAnsi="仿宋" w:cs="仿宋" w:hint="eastAsia"/>
                <w:szCs w:val="21"/>
              </w:rPr>
              <w:t>（饭店服务）大赛</w:t>
            </w:r>
          </w:p>
        </w:tc>
        <w:tc>
          <w:tcPr>
            <w:tcW w:w="133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一等奖</w:t>
            </w:r>
            <w:r>
              <w:rPr>
                <w:rFonts w:ascii="仿宋" w:eastAsia="仿宋" w:hAnsi="仿宋" w:cs="仿宋"/>
                <w:szCs w:val="21"/>
              </w:rPr>
              <w:t>1</w:t>
            </w:r>
            <w:r>
              <w:rPr>
                <w:rFonts w:ascii="仿宋" w:eastAsia="仿宋" w:hAnsi="仿宋" w:cs="仿宋" w:hint="eastAsia"/>
                <w:szCs w:val="21"/>
              </w:rPr>
              <w:t>项</w:t>
            </w:r>
          </w:p>
          <w:p w:rsidR="00561B80" w:rsidRDefault="00561B80">
            <w:pPr>
              <w:jc w:val="center"/>
              <w:rPr>
                <w:rFonts w:ascii="仿宋" w:eastAsia="仿宋" w:hAnsi="仿宋" w:cs="仿宋"/>
                <w:szCs w:val="21"/>
              </w:rPr>
            </w:pPr>
            <w:r>
              <w:rPr>
                <w:rFonts w:ascii="仿宋" w:eastAsia="仿宋" w:hAnsi="仿宋" w:cs="仿宋" w:hint="eastAsia"/>
                <w:szCs w:val="21"/>
              </w:rPr>
              <w:t>二等奖</w:t>
            </w:r>
            <w:r>
              <w:rPr>
                <w:rFonts w:ascii="仿宋" w:eastAsia="仿宋" w:hAnsi="仿宋" w:cs="仿宋"/>
                <w:szCs w:val="21"/>
              </w:rPr>
              <w:t>3</w:t>
            </w:r>
            <w:r>
              <w:rPr>
                <w:rFonts w:ascii="仿宋" w:eastAsia="仿宋" w:hAnsi="仿宋" w:cs="仿宋" w:hint="eastAsia"/>
                <w:szCs w:val="21"/>
              </w:rPr>
              <w:t>项</w:t>
            </w:r>
          </w:p>
        </w:tc>
        <w:tc>
          <w:tcPr>
            <w:tcW w:w="850" w:type="dxa"/>
            <w:vAlign w:val="center"/>
          </w:tcPr>
          <w:p w:rsidR="00561B80" w:rsidRDefault="00561B80">
            <w:pPr>
              <w:jc w:val="center"/>
              <w:rPr>
                <w:rFonts w:ascii="仿宋" w:eastAsia="仿宋" w:hAnsi="仿宋" w:cs="仿宋"/>
                <w:szCs w:val="21"/>
              </w:rPr>
            </w:pPr>
            <w:r>
              <w:rPr>
                <w:rFonts w:ascii="仿宋" w:eastAsia="仿宋" w:hAnsi="仿宋" w:cs="仿宋"/>
                <w:szCs w:val="21"/>
              </w:rPr>
              <w:t>2019</w:t>
            </w:r>
          </w:p>
        </w:tc>
        <w:tc>
          <w:tcPr>
            <w:tcW w:w="865"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省级</w:t>
            </w:r>
          </w:p>
        </w:tc>
        <w:tc>
          <w:tcPr>
            <w:tcW w:w="1199" w:type="dxa"/>
            <w:vAlign w:val="center"/>
          </w:tcPr>
          <w:p w:rsidR="00561B80" w:rsidRDefault="00561B80">
            <w:pPr>
              <w:jc w:val="center"/>
              <w:rPr>
                <w:rFonts w:ascii="仿宋" w:eastAsia="仿宋" w:hAnsi="仿宋" w:cs="仿宋"/>
                <w:szCs w:val="21"/>
              </w:rPr>
            </w:pPr>
            <w:r>
              <w:rPr>
                <w:rFonts w:ascii="仿宋" w:eastAsia="仿宋" w:hAnsi="仿宋" w:cs="仿宋" w:hint="eastAsia"/>
                <w:szCs w:val="21"/>
              </w:rPr>
              <w:t>中国旅游协会旅游教育分会</w:t>
            </w:r>
          </w:p>
        </w:tc>
      </w:tr>
      <w:tr w:rsidR="00561B80" w:rsidRPr="001F7201">
        <w:trPr>
          <w:cantSplit/>
          <w:trHeight w:val="1541"/>
        </w:trPr>
        <w:tc>
          <w:tcPr>
            <w:tcW w:w="1625" w:type="dxa"/>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p>
        </w:tc>
        <w:tc>
          <w:tcPr>
            <w:tcW w:w="1591" w:type="dxa"/>
            <w:vAlign w:val="center"/>
          </w:tcPr>
          <w:p w:rsidR="00561B80" w:rsidRDefault="00561B80">
            <w:pPr>
              <w:jc w:val="center"/>
              <w:rPr>
                <w:rFonts w:ascii="仿宋" w:eastAsia="仿宋" w:hAnsi="仿宋" w:cs="仿宋"/>
                <w:szCs w:val="21"/>
              </w:rPr>
            </w:pPr>
          </w:p>
        </w:tc>
        <w:tc>
          <w:tcPr>
            <w:tcW w:w="1339" w:type="dxa"/>
            <w:vAlign w:val="center"/>
          </w:tcPr>
          <w:p w:rsidR="00561B80" w:rsidRDefault="00561B80">
            <w:pPr>
              <w:jc w:val="center"/>
              <w:rPr>
                <w:rFonts w:ascii="仿宋" w:eastAsia="仿宋" w:hAnsi="仿宋" w:cs="仿宋"/>
                <w:szCs w:val="21"/>
              </w:rPr>
            </w:pPr>
          </w:p>
        </w:tc>
        <w:tc>
          <w:tcPr>
            <w:tcW w:w="850" w:type="dxa"/>
            <w:vAlign w:val="center"/>
          </w:tcPr>
          <w:p w:rsidR="00561B80" w:rsidRDefault="00561B80">
            <w:pPr>
              <w:jc w:val="center"/>
              <w:rPr>
                <w:rFonts w:ascii="仿宋" w:eastAsia="仿宋" w:hAnsi="仿宋" w:cs="仿宋"/>
                <w:szCs w:val="21"/>
              </w:rPr>
            </w:pPr>
          </w:p>
        </w:tc>
        <w:tc>
          <w:tcPr>
            <w:tcW w:w="865" w:type="dxa"/>
            <w:vAlign w:val="center"/>
          </w:tcPr>
          <w:p w:rsidR="00561B80" w:rsidRDefault="00561B80">
            <w:pPr>
              <w:jc w:val="center"/>
              <w:rPr>
                <w:rFonts w:ascii="仿宋" w:eastAsia="仿宋" w:hAnsi="仿宋" w:cs="仿宋"/>
                <w:szCs w:val="21"/>
              </w:rPr>
            </w:pPr>
          </w:p>
        </w:tc>
        <w:tc>
          <w:tcPr>
            <w:tcW w:w="1199" w:type="dxa"/>
            <w:vAlign w:val="center"/>
          </w:tcPr>
          <w:p w:rsidR="00561B80" w:rsidRDefault="00561B80">
            <w:pPr>
              <w:jc w:val="center"/>
              <w:rPr>
                <w:rFonts w:ascii="仿宋" w:eastAsia="仿宋" w:hAnsi="仿宋" w:cs="仿宋"/>
                <w:szCs w:val="21"/>
              </w:rPr>
            </w:pPr>
          </w:p>
        </w:tc>
      </w:tr>
      <w:tr w:rsidR="00561B80" w:rsidRPr="001F7201">
        <w:trPr>
          <w:cantSplit/>
          <w:trHeight w:val="1541"/>
        </w:trPr>
        <w:tc>
          <w:tcPr>
            <w:tcW w:w="1625" w:type="dxa"/>
            <w:vAlign w:val="center"/>
          </w:tcPr>
          <w:p w:rsidR="00561B80" w:rsidRDefault="00561B80" w:rsidP="001F7201">
            <w:pPr>
              <w:spacing w:beforeLines="30" w:afterLines="30"/>
              <w:rPr>
                <w:rFonts w:ascii="Times New Roman" w:eastAsia="仿宋_GB2312" w:hAnsi="Times New Roman"/>
                <w:sz w:val="24"/>
                <w:szCs w:val="24"/>
              </w:rPr>
            </w:pPr>
          </w:p>
        </w:tc>
        <w:tc>
          <w:tcPr>
            <w:tcW w:w="827" w:type="dxa"/>
            <w:vAlign w:val="center"/>
          </w:tcPr>
          <w:p w:rsidR="00561B80" w:rsidRDefault="00561B80" w:rsidP="001F7201">
            <w:pPr>
              <w:spacing w:beforeLines="30" w:afterLines="30"/>
              <w:jc w:val="center"/>
              <w:rPr>
                <w:rFonts w:ascii="Times New Roman" w:eastAsia="仿宋_GB2312" w:hAnsi="Times New Roman"/>
                <w:sz w:val="24"/>
                <w:szCs w:val="24"/>
              </w:rPr>
            </w:pPr>
          </w:p>
        </w:tc>
        <w:tc>
          <w:tcPr>
            <w:tcW w:w="1591" w:type="dxa"/>
            <w:vAlign w:val="center"/>
          </w:tcPr>
          <w:p w:rsidR="00561B80" w:rsidRDefault="00561B80">
            <w:pPr>
              <w:jc w:val="center"/>
              <w:rPr>
                <w:rFonts w:ascii="仿宋" w:eastAsia="仿宋" w:hAnsi="仿宋" w:cs="仿宋"/>
                <w:szCs w:val="21"/>
              </w:rPr>
            </w:pPr>
          </w:p>
        </w:tc>
        <w:tc>
          <w:tcPr>
            <w:tcW w:w="1339" w:type="dxa"/>
            <w:vAlign w:val="center"/>
          </w:tcPr>
          <w:p w:rsidR="00561B80" w:rsidRDefault="00561B80">
            <w:pPr>
              <w:jc w:val="center"/>
              <w:rPr>
                <w:rFonts w:ascii="仿宋" w:eastAsia="仿宋" w:hAnsi="仿宋" w:cs="仿宋"/>
                <w:szCs w:val="21"/>
              </w:rPr>
            </w:pPr>
          </w:p>
        </w:tc>
        <w:tc>
          <w:tcPr>
            <w:tcW w:w="850" w:type="dxa"/>
            <w:vAlign w:val="center"/>
          </w:tcPr>
          <w:p w:rsidR="00561B80" w:rsidRDefault="00561B80">
            <w:pPr>
              <w:jc w:val="center"/>
              <w:rPr>
                <w:rFonts w:ascii="仿宋" w:eastAsia="仿宋" w:hAnsi="仿宋" w:cs="仿宋"/>
                <w:szCs w:val="21"/>
              </w:rPr>
            </w:pPr>
          </w:p>
        </w:tc>
        <w:tc>
          <w:tcPr>
            <w:tcW w:w="865" w:type="dxa"/>
            <w:vAlign w:val="center"/>
          </w:tcPr>
          <w:p w:rsidR="00561B80" w:rsidRDefault="00561B80">
            <w:pPr>
              <w:jc w:val="center"/>
              <w:rPr>
                <w:rFonts w:ascii="仿宋" w:eastAsia="仿宋" w:hAnsi="仿宋" w:cs="仿宋"/>
                <w:szCs w:val="21"/>
              </w:rPr>
            </w:pPr>
          </w:p>
        </w:tc>
        <w:tc>
          <w:tcPr>
            <w:tcW w:w="1199" w:type="dxa"/>
            <w:vAlign w:val="center"/>
          </w:tcPr>
          <w:p w:rsidR="00561B80" w:rsidRDefault="00561B80">
            <w:pPr>
              <w:jc w:val="center"/>
              <w:rPr>
                <w:rFonts w:ascii="仿宋" w:eastAsia="仿宋" w:hAnsi="仿宋" w:cs="仿宋"/>
                <w:szCs w:val="21"/>
              </w:rPr>
            </w:pPr>
          </w:p>
        </w:tc>
      </w:tr>
    </w:tbl>
    <w:p w:rsidR="00561B80" w:rsidRDefault="00561B80" w:rsidP="00561B80">
      <w:pPr>
        <w:widowControl/>
        <w:tabs>
          <w:tab w:val="left" w:pos="1013"/>
        </w:tabs>
        <w:ind w:rightChars="-94" w:right="31680"/>
        <w:jc w:val="left"/>
        <w:rPr>
          <w:rFonts w:ascii="Times New Roman" w:hAnsi="Times New Roman"/>
          <w:szCs w:val="24"/>
        </w:rPr>
      </w:pPr>
    </w:p>
    <w:p w:rsidR="00561B80" w:rsidRDefault="00561B80" w:rsidP="00A6532A">
      <w:pPr>
        <w:widowControl/>
        <w:tabs>
          <w:tab w:val="left" w:pos="1013"/>
        </w:tabs>
        <w:ind w:rightChars="-94" w:right="31680"/>
        <w:jc w:val="left"/>
        <w:rPr>
          <w:rFonts w:ascii="Times New Roman" w:hAnsi="Times New Roman"/>
          <w:szCs w:val="24"/>
        </w:rPr>
      </w:pPr>
      <w:r>
        <w:rPr>
          <w:rFonts w:ascii="Times New Roman" w:hAnsi="Times New Roman" w:hint="eastAsia"/>
          <w:szCs w:val="24"/>
        </w:rPr>
        <w:t>注：</w:t>
      </w:r>
      <w:r>
        <w:rPr>
          <w:rFonts w:ascii="Times New Roman" w:hAnsi="Times New Roman"/>
          <w:szCs w:val="24"/>
        </w:rPr>
        <w:t>1.</w:t>
      </w:r>
      <w:r>
        <w:rPr>
          <w:rFonts w:ascii="Times New Roman" w:hAnsi="Times New Roman" w:hint="eastAsia"/>
          <w:szCs w:val="24"/>
        </w:rPr>
        <w:t>专业建设指本专业获得省部级特色专业、品牌专业、一流专业等建设项目支持情况。</w:t>
      </w:r>
    </w:p>
    <w:p w:rsidR="00561B80" w:rsidRDefault="00561B80">
      <w:pPr>
        <w:widowControl/>
        <w:tabs>
          <w:tab w:val="left" w:pos="1013"/>
        </w:tabs>
        <w:jc w:val="left"/>
        <w:rPr>
          <w:rFonts w:ascii="Times New Roman" w:hAnsi="Times New Roman"/>
          <w:szCs w:val="24"/>
        </w:rPr>
      </w:pPr>
      <w:r>
        <w:rPr>
          <w:rFonts w:ascii="Times New Roman" w:hAnsi="Times New Roman"/>
          <w:szCs w:val="24"/>
        </w:rPr>
        <w:t xml:space="preserve">    2.</w:t>
      </w:r>
      <w:r>
        <w:rPr>
          <w:rFonts w:ascii="Times New Roman" w:hAnsi="Times New Roman" w:hint="eastAsia"/>
          <w:szCs w:val="24"/>
        </w:rPr>
        <w:t>其他指本专业教师和学生获得的省部级及以上教育教学奖励和支持情况。</w:t>
      </w:r>
    </w:p>
    <w:p w:rsidR="00561B80" w:rsidRDefault="00561B80">
      <w:pPr>
        <w:widowControl/>
        <w:jc w:val="left"/>
        <w:rPr>
          <w:rFonts w:ascii="楷体" w:eastAsia="楷体" w:hAnsi="楷体" w:cs="宋体"/>
          <w:b/>
          <w:kern w:val="0"/>
          <w:sz w:val="32"/>
          <w:szCs w:val="32"/>
        </w:rPr>
      </w:pPr>
      <w:r>
        <w:rPr>
          <w:rFonts w:ascii="Times New Roman" w:hAnsi="Times New Roman"/>
          <w:szCs w:val="24"/>
        </w:rPr>
        <w:br w:type="page"/>
      </w:r>
      <w:r>
        <w:rPr>
          <w:rFonts w:ascii="楷体" w:eastAsia="楷体" w:hAnsi="楷体" w:cs="宋体"/>
          <w:b/>
          <w:kern w:val="0"/>
          <w:sz w:val="32"/>
          <w:szCs w:val="32"/>
        </w:rPr>
        <w:t>5.</w:t>
      </w:r>
      <w:r>
        <w:rPr>
          <w:rFonts w:ascii="楷体" w:eastAsia="楷体" w:hAnsi="楷体" w:cs="宋体" w:hint="eastAsia"/>
          <w:b/>
          <w:kern w:val="0"/>
          <w:sz w:val="32"/>
          <w:szCs w:val="32"/>
        </w:rPr>
        <w:t>专业定位、历史沿革和特色优势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6"/>
      </w:tblGrid>
      <w:tr w:rsidR="00561B80" w:rsidRPr="001F7201">
        <w:trPr>
          <w:trHeight w:val="6236"/>
        </w:trPr>
        <w:tc>
          <w:tcPr>
            <w:tcW w:w="8296" w:type="dxa"/>
          </w:tcPr>
          <w:p w:rsidR="00561B80" w:rsidRDefault="00561B80" w:rsidP="00561B80">
            <w:pPr>
              <w:spacing w:beforeLines="100" w:line="360" w:lineRule="auto"/>
              <w:ind w:firstLineChars="200" w:firstLine="31680"/>
              <w:rPr>
                <w:rFonts w:ascii="仿宋" w:eastAsia="仿宋" w:hAnsi="仿宋" w:cs="仿宋"/>
                <w:sz w:val="24"/>
                <w:szCs w:val="24"/>
              </w:rPr>
            </w:pPr>
            <w:r>
              <w:rPr>
                <w:rFonts w:ascii="仿宋" w:eastAsia="仿宋" w:hAnsi="仿宋" w:cs="仿宋" w:hint="eastAsia"/>
                <w:sz w:val="24"/>
                <w:szCs w:val="24"/>
              </w:rPr>
              <w:t>长治学院旅游管理专业，学制四年，授予管理学学士学位。本专业的办学定位为，</w:t>
            </w:r>
            <w:r>
              <w:rPr>
                <w:rFonts w:ascii="仿宋" w:eastAsia="仿宋" w:hAnsi="仿宋" w:cs="仿宋" w:hint="eastAsia"/>
                <w:b/>
                <w:sz w:val="24"/>
                <w:szCs w:val="24"/>
              </w:rPr>
              <w:t>立足长治，服务山西，培养品德素养高、专业基础厚、实践能力强的旅游人才。</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本专业创始于</w:t>
            </w:r>
            <w:r>
              <w:rPr>
                <w:rFonts w:ascii="仿宋" w:eastAsia="仿宋" w:hAnsi="仿宋" w:cs="仿宋"/>
                <w:sz w:val="24"/>
                <w:szCs w:val="24"/>
              </w:rPr>
              <w:t>2001</w:t>
            </w:r>
            <w:r>
              <w:rPr>
                <w:rFonts w:ascii="仿宋" w:eastAsia="仿宋" w:hAnsi="仿宋" w:cs="仿宋" w:hint="eastAsia"/>
                <w:sz w:val="24"/>
                <w:szCs w:val="24"/>
              </w:rPr>
              <w:t>年，</w:t>
            </w:r>
            <w:r>
              <w:rPr>
                <w:rFonts w:ascii="仿宋" w:eastAsia="仿宋" w:hAnsi="仿宋" w:cs="仿宋"/>
                <w:sz w:val="24"/>
                <w:szCs w:val="24"/>
              </w:rPr>
              <w:t>2006</w:t>
            </w:r>
            <w:r>
              <w:rPr>
                <w:rFonts w:ascii="仿宋" w:eastAsia="仿宋" w:hAnsi="仿宋" w:cs="仿宋" w:hint="eastAsia"/>
                <w:sz w:val="24"/>
                <w:szCs w:val="24"/>
              </w:rPr>
              <w:t>年开始招收本科，</w:t>
            </w:r>
            <w:r>
              <w:rPr>
                <w:rFonts w:ascii="仿宋" w:eastAsia="仿宋" w:hAnsi="仿宋" w:cs="仿宋"/>
                <w:sz w:val="24"/>
                <w:szCs w:val="24"/>
              </w:rPr>
              <w:t>2008</w:t>
            </w:r>
            <w:r>
              <w:rPr>
                <w:rFonts w:ascii="仿宋" w:eastAsia="仿宋" w:hAnsi="仿宋" w:cs="仿宋" w:hint="eastAsia"/>
                <w:sz w:val="24"/>
                <w:szCs w:val="24"/>
              </w:rPr>
              <w:t>年成为长治市旅游行业培训基地，</w:t>
            </w:r>
            <w:r>
              <w:rPr>
                <w:rFonts w:ascii="仿宋" w:eastAsia="仿宋" w:hAnsi="仿宋" w:cs="仿宋"/>
                <w:sz w:val="24"/>
                <w:szCs w:val="24"/>
              </w:rPr>
              <w:t>2019</w:t>
            </w:r>
            <w:r>
              <w:rPr>
                <w:rFonts w:ascii="仿宋" w:eastAsia="仿宋" w:hAnsi="仿宋" w:cs="仿宋" w:hint="eastAsia"/>
                <w:sz w:val="24"/>
                <w:szCs w:val="24"/>
              </w:rPr>
              <w:t>年成为</w:t>
            </w:r>
            <w:r>
              <w:rPr>
                <w:rFonts w:ascii="仿宋" w:eastAsia="仿宋" w:hAnsi="仿宋" w:cs="仿宋"/>
                <w:sz w:val="24"/>
                <w:szCs w:val="24"/>
              </w:rPr>
              <w:t>MTA</w:t>
            </w:r>
            <w:r>
              <w:rPr>
                <w:rFonts w:ascii="仿宋" w:eastAsia="仿宋" w:hAnsi="仿宋" w:cs="仿宋" w:hint="eastAsia"/>
                <w:sz w:val="24"/>
                <w:szCs w:val="24"/>
              </w:rPr>
              <w:t>建设点。截至目前，已有</w:t>
            </w:r>
            <w:r>
              <w:rPr>
                <w:rFonts w:ascii="仿宋" w:eastAsia="仿宋" w:hAnsi="仿宋" w:cs="仿宋"/>
                <w:sz w:val="24"/>
                <w:szCs w:val="24"/>
              </w:rPr>
              <w:t>9</w:t>
            </w:r>
            <w:r>
              <w:rPr>
                <w:rFonts w:ascii="仿宋" w:eastAsia="仿宋" w:hAnsi="仿宋" w:cs="仿宋" w:hint="eastAsia"/>
                <w:sz w:val="24"/>
                <w:szCs w:val="24"/>
              </w:rPr>
              <w:t>届</w:t>
            </w:r>
            <w:r>
              <w:rPr>
                <w:rFonts w:ascii="仿宋" w:eastAsia="仿宋" w:hAnsi="仿宋" w:cs="仿宋"/>
                <w:sz w:val="24"/>
                <w:szCs w:val="24"/>
              </w:rPr>
              <w:t>800</w:t>
            </w:r>
            <w:r>
              <w:rPr>
                <w:rFonts w:ascii="仿宋" w:eastAsia="仿宋" w:hAnsi="仿宋" w:cs="仿宋" w:hint="eastAsia"/>
                <w:sz w:val="24"/>
                <w:szCs w:val="24"/>
              </w:rPr>
              <w:t>余名旅游管理专业本科毕业生，其中近百名学生通过了研究生考试，获得了进一步深造的资格，其余毕业生则主要在旅游行政部门、旅游企事业单位或相关工作。</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近年来，在重应用、厚基础、宽口径的教学目标指导下，通过多年的教学实践，在课堂教学、实训、见习教学、实习方面形成了一套完整的教学体系。重点打造了旅游规划实训室和旅行社实训室等</w:t>
            </w:r>
            <w:r>
              <w:rPr>
                <w:rFonts w:ascii="仿宋" w:eastAsia="仿宋" w:hAnsi="仿宋" w:cs="仿宋"/>
                <w:sz w:val="24"/>
                <w:szCs w:val="24"/>
              </w:rPr>
              <w:t>7</w:t>
            </w:r>
            <w:r>
              <w:rPr>
                <w:rFonts w:ascii="仿宋" w:eastAsia="仿宋" w:hAnsi="仿宋" w:cs="仿宋" w:hint="eastAsia"/>
                <w:sz w:val="24"/>
                <w:szCs w:val="24"/>
              </w:rPr>
              <w:t>个专业实训室；在北京、上海等发达城市建设了一批优质实习基地；在以赛促教的理念指引下，本专业设计实施了</w:t>
            </w:r>
            <w:r>
              <w:rPr>
                <w:rFonts w:ascii="仿宋" w:eastAsia="仿宋" w:hAnsi="仿宋" w:cs="仿宋"/>
                <w:sz w:val="24"/>
                <w:szCs w:val="24"/>
              </w:rPr>
              <w:t>10</w:t>
            </w:r>
            <w:r>
              <w:rPr>
                <w:rFonts w:ascii="仿宋" w:eastAsia="仿宋" w:hAnsi="仿宋" w:cs="仿宋" w:hint="eastAsia"/>
                <w:sz w:val="24"/>
                <w:szCs w:val="24"/>
              </w:rPr>
              <w:t>项专业赛事，积极参加全国、省、市等各级专业赛事，其中仅国家级专业竞赛奖项就多达数十项；多年来立足长治，服务山西，对近</w:t>
            </w:r>
            <w:r>
              <w:rPr>
                <w:rFonts w:ascii="仿宋" w:eastAsia="仿宋" w:hAnsi="仿宋" w:cs="仿宋"/>
                <w:sz w:val="24"/>
                <w:szCs w:val="24"/>
              </w:rPr>
              <w:t>50</w:t>
            </w:r>
            <w:r>
              <w:rPr>
                <w:rFonts w:ascii="仿宋" w:eastAsia="仿宋" w:hAnsi="仿宋" w:cs="仿宋" w:hint="eastAsia"/>
                <w:sz w:val="24"/>
                <w:szCs w:val="24"/>
              </w:rPr>
              <w:t>个乡村开展了乡村旅游发展及规划调研，完成了</w:t>
            </w:r>
            <w:r>
              <w:rPr>
                <w:rFonts w:ascii="仿宋" w:eastAsia="仿宋" w:hAnsi="仿宋" w:cs="仿宋"/>
                <w:sz w:val="24"/>
                <w:szCs w:val="24"/>
              </w:rPr>
              <w:t>8</w:t>
            </w:r>
            <w:r>
              <w:rPr>
                <w:rFonts w:ascii="仿宋" w:eastAsia="仿宋" w:hAnsi="仿宋" w:cs="仿宋" w:hint="eastAsia"/>
                <w:sz w:val="24"/>
                <w:szCs w:val="24"/>
              </w:rPr>
              <w:t>个乡村旅游规划项目，</w:t>
            </w:r>
            <w:r>
              <w:rPr>
                <w:rFonts w:ascii="仿宋" w:eastAsia="仿宋" w:hAnsi="仿宋" w:cs="仿宋"/>
                <w:sz w:val="24"/>
                <w:szCs w:val="24"/>
              </w:rPr>
              <w:t>1</w:t>
            </w:r>
            <w:r>
              <w:rPr>
                <w:rFonts w:ascii="仿宋" w:eastAsia="仿宋" w:hAnsi="仿宋" w:cs="仿宋" w:hint="eastAsia"/>
                <w:sz w:val="24"/>
                <w:szCs w:val="24"/>
              </w:rPr>
              <w:t>份红色旅游调研报告。</w:t>
            </w: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pPr>
              <w:spacing w:line="240" w:lineRule="atLeast"/>
              <w:jc w:val="left"/>
              <w:rPr>
                <w:rFonts w:ascii="仿宋" w:eastAsia="仿宋" w:hAnsi="仿宋"/>
                <w:bCs/>
                <w:szCs w:val="21"/>
              </w:rPr>
            </w:pPr>
          </w:p>
        </w:tc>
      </w:tr>
    </w:tbl>
    <w:p w:rsidR="00561B80" w:rsidRDefault="00561B80">
      <w:pPr>
        <w:widowControl/>
        <w:jc w:val="left"/>
        <w:rPr>
          <w:rFonts w:ascii="楷体" w:eastAsia="楷体" w:hAnsi="楷体" w:cs="宋体"/>
          <w:b/>
          <w:kern w:val="0"/>
          <w:sz w:val="32"/>
          <w:szCs w:val="32"/>
        </w:rPr>
      </w:pPr>
    </w:p>
    <w:p w:rsidR="00561B80" w:rsidRDefault="00561B80">
      <w:pPr>
        <w:widowControl/>
        <w:jc w:val="left"/>
        <w:rPr>
          <w:rFonts w:ascii="楷体" w:eastAsia="楷体" w:hAnsi="楷体" w:cs="宋体"/>
          <w:b/>
          <w:kern w:val="0"/>
          <w:sz w:val="32"/>
          <w:szCs w:val="32"/>
        </w:rPr>
      </w:pPr>
      <w:r>
        <w:rPr>
          <w:rFonts w:ascii="楷体" w:eastAsia="楷体" w:hAnsi="楷体" w:cs="宋体"/>
          <w:b/>
          <w:kern w:val="0"/>
          <w:sz w:val="32"/>
          <w:szCs w:val="32"/>
        </w:rPr>
        <w:t>6.</w:t>
      </w:r>
      <w:r>
        <w:rPr>
          <w:rFonts w:ascii="楷体" w:eastAsia="楷体" w:hAnsi="楷体" w:cs="宋体" w:hint="eastAsia"/>
          <w:b/>
          <w:kern w:val="0"/>
          <w:sz w:val="32"/>
          <w:szCs w:val="32"/>
        </w:rPr>
        <w:t>深化专业综合改革的主要举措和成效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6"/>
      </w:tblGrid>
      <w:tr w:rsidR="00561B80" w:rsidRPr="001F7201">
        <w:trPr>
          <w:trHeight w:val="13147"/>
        </w:trPr>
        <w:tc>
          <w:tcPr>
            <w:tcW w:w="8296" w:type="dxa"/>
          </w:tcPr>
          <w:p w:rsidR="00561B80" w:rsidRDefault="00561B80" w:rsidP="00561B80">
            <w:pPr>
              <w:pStyle w:val="HTMLPreformatted"/>
              <w:widowControl/>
              <w:spacing w:beforeLines="50" w:line="440" w:lineRule="exact"/>
              <w:ind w:firstLineChars="200" w:firstLine="31680"/>
              <w:jc w:val="both"/>
              <w:rPr>
                <w:rFonts w:ascii="仿宋" w:eastAsia="仿宋" w:hAnsi="仿宋" w:cs="仿宋"/>
                <w:kern w:val="2"/>
              </w:rPr>
            </w:pPr>
            <w:r>
              <w:rPr>
                <w:rFonts w:ascii="仿宋" w:eastAsia="仿宋" w:hAnsi="仿宋" w:cs="仿宋" w:hint="eastAsia"/>
                <w:kern w:val="2"/>
              </w:rPr>
              <w:t>深化人才培养与评价机制改革，着力打造一流本科教育。通过创新人才培养模式、完善协同育人体系、改革学生学业评价和考核机制、深化学科建设机制改革、强化学科内涵建设等举措、促进人才培养质量和社会契合度不断提升。</w:t>
            </w:r>
          </w:p>
          <w:p w:rsidR="00561B80" w:rsidRDefault="00561B80" w:rsidP="00561B80">
            <w:pPr>
              <w:pStyle w:val="HTMLPreformatted"/>
              <w:widowControl/>
              <w:spacing w:line="440" w:lineRule="exact"/>
              <w:ind w:firstLineChars="200" w:firstLine="31680"/>
              <w:jc w:val="both"/>
              <w:rPr>
                <w:rFonts w:ascii="仿宋" w:eastAsia="仿宋" w:hAnsi="仿宋" w:cs="仿宋"/>
                <w:b/>
                <w:bCs/>
                <w:kern w:val="2"/>
              </w:rPr>
            </w:pPr>
            <w:r>
              <w:rPr>
                <w:rFonts w:ascii="仿宋" w:eastAsia="仿宋" w:hAnsi="仿宋" w:cs="仿宋" w:hint="eastAsia"/>
                <w:b/>
                <w:bCs/>
                <w:kern w:val="2"/>
              </w:rPr>
              <w:t>举措：</w:t>
            </w:r>
          </w:p>
          <w:p w:rsidR="00561B80" w:rsidRDefault="00561B80" w:rsidP="00561B80">
            <w:pPr>
              <w:pStyle w:val="HTMLPreformatted"/>
              <w:widowControl/>
              <w:numPr>
                <w:ilvl w:val="0"/>
                <w:numId w:val="1"/>
              </w:numPr>
              <w:spacing w:line="440" w:lineRule="exact"/>
              <w:ind w:firstLineChars="200" w:firstLine="31680"/>
              <w:jc w:val="both"/>
              <w:rPr>
                <w:rFonts w:ascii="仿宋" w:eastAsia="仿宋" w:hAnsi="仿宋" w:cs="仿宋"/>
                <w:kern w:val="2"/>
              </w:rPr>
            </w:pPr>
            <w:r>
              <w:rPr>
                <w:rFonts w:ascii="仿宋" w:eastAsia="仿宋" w:hAnsi="仿宋" w:cs="仿宋" w:hint="eastAsia"/>
                <w:b/>
                <w:bCs/>
                <w:kern w:val="2"/>
              </w:rPr>
              <w:t>创新专业人才培养模式。</w:t>
            </w:r>
            <w:r>
              <w:rPr>
                <w:rFonts w:ascii="仿宋" w:eastAsia="仿宋" w:hAnsi="仿宋" w:cs="仿宋" w:hint="eastAsia"/>
                <w:kern w:val="2"/>
              </w:rPr>
              <w:t>在“通识教育</w:t>
            </w:r>
            <w:r>
              <w:rPr>
                <w:rFonts w:ascii="仿宋" w:eastAsia="仿宋" w:hAnsi="仿宋" w:cs="仿宋"/>
                <w:kern w:val="2"/>
              </w:rPr>
              <w:t>+</w:t>
            </w:r>
            <w:r>
              <w:rPr>
                <w:rFonts w:ascii="仿宋" w:eastAsia="仿宋" w:hAnsi="仿宋" w:cs="仿宋" w:hint="eastAsia"/>
                <w:kern w:val="2"/>
              </w:rPr>
              <w:t>专业教育</w:t>
            </w:r>
            <w:r>
              <w:rPr>
                <w:rFonts w:ascii="仿宋" w:eastAsia="仿宋" w:hAnsi="仿宋" w:cs="仿宋"/>
                <w:kern w:val="2"/>
              </w:rPr>
              <w:t>+</w:t>
            </w:r>
            <w:r>
              <w:rPr>
                <w:rFonts w:ascii="仿宋" w:eastAsia="仿宋" w:hAnsi="仿宋" w:cs="仿宋" w:hint="eastAsia"/>
                <w:kern w:val="2"/>
              </w:rPr>
              <w:t>实践教育”课程体系下，突出应用型，设置了导游讲解大赛、旅游项目策划大赛、旅游营销大赛、鸡尾酒调酒大赛等十项赛事；增加了创新创业平台、素质拓展平台；引入地域文化培养人才。</w:t>
            </w:r>
          </w:p>
          <w:p w:rsidR="00561B80" w:rsidRDefault="00561B80" w:rsidP="00561B80">
            <w:pPr>
              <w:pStyle w:val="HTMLPreformatted"/>
              <w:widowControl/>
              <w:numPr>
                <w:ilvl w:val="0"/>
                <w:numId w:val="1"/>
              </w:numPr>
              <w:spacing w:line="440" w:lineRule="exact"/>
              <w:ind w:firstLineChars="200" w:firstLine="31680"/>
              <w:jc w:val="both"/>
              <w:rPr>
                <w:rFonts w:ascii="仿宋" w:eastAsia="仿宋" w:hAnsi="仿宋" w:cs="仿宋"/>
                <w:kern w:val="2"/>
              </w:rPr>
            </w:pPr>
            <w:r>
              <w:rPr>
                <w:rFonts w:ascii="仿宋" w:eastAsia="仿宋" w:hAnsi="仿宋" w:cs="仿宋" w:hint="eastAsia"/>
                <w:b/>
                <w:bCs/>
                <w:kern w:val="2"/>
              </w:rPr>
              <w:t>健全完善协同育人体系。</w:t>
            </w:r>
            <w:r>
              <w:rPr>
                <w:rFonts w:ascii="仿宋" w:eastAsia="仿宋" w:hAnsi="仿宋" w:cs="仿宋" w:hint="eastAsia"/>
                <w:kern w:val="2"/>
              </w:rPr>
              <w:t>充分发挥校内外优质办学资源，与长治市文化与旅游局、长治市旅游协会、太行山大峡谷等景区、上海亚湾酒店管理有限公司等单位协同育人，实施行业和地方培养优秀人才的新模式、新机制。</w:t>
            </w:r>
          </w:p>
          <w:p w:rsidR="00561B80" w:rsidRDefault="00561B80" w:rsidP="00561B80">
            <w:pPr>
              <w:pStyle w:val="HTMLPreformatted"/>
              <w:widowControl/>
              <w:numPr>
                <w:ilvl w:val="0"/>
                <w:numId w:val="1"/>
              </w:numPr>
              <w:spacing w:line="440" w:lineRule="exact"/>
              <w:ind w:firstLineChars="200" w:firstLine="31680"/>
              <w:jc w:val="both"/>
              <w:rPr>
                <w:rFonts w:ascii="仿宋" w:eastAsia="仿宋" w:hAnsi="仿宋" w:cs="仿宋"/>
                <w:kern w:val="2"/>
              </w:rPr>
            </w:pPr>
            <w:r>
              <w:rPr>
                <w:rFonts w:ascii="仿宋" w:eastAsia="仿宋" w:hAnsi="仿宋" w:cs="仿宋" w:hint="eastAsia"/>
                <w:b/>
                <w:bCs/>
                <w:kern w:val="2"/>
              </w:rPr>
              <w:t>改革学生学业评价和考核机制。</w:t>
            </w:r>
            <w:r>
              <w:rPr>
                <w:rFonts w:ascii="仿宋" w:eastAsia="仿宋" w:hAnsi="仿宋" w:cs="仿宋" w:hint="eastAsia"/>
                <w:kern w:val="2"/>
              </w:rPr>
              <w:t>调整了专业课考核模式，形成了“过程</w:t>
            </w:r>
            <w:r>
              <w:rPr>
                <w:rFonts w:ascii="仿宋" w:eastAsia="仿宋" w:hAnsi="仿宋" w:cs="仿宋"/>
                <w:kern w:val="2"/>
              </w:rPr>
              <w:t>+</w:t>
            </w:r>
            <w:r>
              <w:rPr>
                <w:rFonts w:ascii="仿宋" w:eastAsia="仿宋" w:hAnsi="仿宋" w:cs="仿宋" w:hint="eastAsia"/>
                <w:kern w:val="2"/>
              </w:rPr>
              <w:t>现场展示</w:t>
            </w:r>
            <w:r>
              <w:rPr>
                <w:rFonts w:ascii="仿宋" w:eastAsia="仿宋" w:hAnsi="仿宋" w:cs="仿宋"/>
                <w:kern w:val="2"/>
              </w:rPr>
              <w:t>+</w:t>
            </w:r>
            <w:r>
              <w:rPr>
                <w:rFonts w:ascii="仿宋" w:eastAsia="仿宋" w:hAnsi="仿宋" w:cs="仿宋" w:hint="eastAsia"/>
                <w:kern w:val="2"/>
              </w:rPr>
              <w:t>项目</w:t>
            </w:r>
            <w:r>
              <w:rPr>
                <w:rFonts w:ascii="仿宋" w:eastAsia="仿宋" w:hAnsi="仿宋" w:cs="仿宋"/>
                <w:kern w:val="2"/>
              </w:rPr>
              <w:t>+</w:t>
            </w:r>
            <w:r>
              <w:rPr>
                <w:rFonts w:ascii="仿宋" w:eastAsia="仿宋" w:hAnsi="仿宋" w:cs="仿宋" w:hint="eastAsia"/>
                <w:kern w:val="2"/>
              </w:rPr>
              <w:t>期末综合”考核新机制，增加了实践教育平台，突出创新创业在学业评价中的地位。</w:t>
            </w:r>
          </w:p>
          <w:p w:rsidR="00561B80" w:rsidRDefault="00561B80" w:rsidP="00561B80">
            <w:pPr>
              <w:pStyle w:val="HTMLPreformatted"/>
              <w:widowControl/>
              <w:numPr>
                <w:ilvl w:val="0"/>
                <w:numId w:val="1"/>
              </w:numPr>
              <w:spacing w:line="440" w:lineRule="exact"/>
              <w:ind w:firstLineChars="200" w:firstLine="31680"/>
              <w:jc w:val="both"/>
              <w:rPr>
                <w:rFonts w:ascii="仿宋" w:eastAsia="仿宋" w:hAnsi="仿宋" w:cs="仿宋"/>
                <w:color w:val="000000"/>
              </w:rPr>
            </w:pPr>
            <w:r>
              <w:rPr>
                <w:rFonts w:ascii="仿宋" w:eastAsia="仿宋" w:hAnsi="仿宋" w:cs="仿宋" w:hint="eastAsia"/>
                <w:b/>
                <w:bCs/>
                <w:color w:val="000000"/>
                <w:kern w:val="2"/>
              </w:rPr>
              <w:t>深化学科融合。</w:t>
            </w:r>
            <w:r>
              <w:rPr>
                <w:rFonts w:ascii="仿宋" w:eastAsia="仿宋" w:hAnsi="仿宋" w:cs="仿宋" w:hint="eastAsia"/>
                <w:color w:val="000000"/>
                <w:kern w:val="2"/>
              </w:rPr>
              <w:t>依托旅游管理专业所属系部，注重旅游、酒店、历史、公共事业及其他系部相关学科的交叉融合，学生活动上推出如“历史与旅游对话”、“传统文化对决”、“六艺杯师范技能大赛”等一系列学科交叉活动；科学研究上，凝炼出红色旅游、乡村旅游、生态旅游和遗产资源开发与管理四个方向，形成了本学科的专业特色。</w:t>
            </w:r>
          </w:p>
          <w:p w:rsidR="00561B80" w:rsidRDefault="00561B80">
            <w:pPr>
              <w:pStyle w:val="HTMLPreformatted"/>
              <w:widowControl/>
              <w:spacing w:line="440" w:lineRule="exact"/>
              <w:ind w:firstLine="560"/>
              <w:jc w:val="both"/>
              <w:rPr>
                <w:rFonts w:ascii="仿宋" w:eastAsia="仿宋" w:hAnsi="仿宋" w:cs="仿宋"/>
                <w:color w:val="000000"/>
              </w:rPr>
            </w:pPr>
            <w:r>
              <w:rPr>
                <w:rFonts w:ascii="仿宋" w:eastAsia="仿宋" w:hAnsi="仿宋" w:cs="仿宋" w:hint="eastAsia"/>
                <w:color w:val="000000"/>
              </w:rPr>
              <w:t>成效：</w:t>
            </w:r>
          </w:p>
          <w:p w:rsidR="00561B80" w:rsidRDefault="00561B80">
            <w:pPr>
              <w:pStyle w:val="HTMLPreformatted"/>
              <w:widowControl/>
              <w:spacing w:line="440" w:lineRule="exact"/>
              <w:ind w:firstLine="560"/>
              <w:jc w:val="both"/>
              <w:rPr>
                <w:rFonts w:ascii="仿宋" w:eastAsia="仿宋" w:hAnsi="仿宋" w:cs="仿宋"/>
              </w:rPr>
            </w:pPr>
            <w:r>
              <w:rPr>
                <w:rFonts w:ascii="仿宋" w:eastAsia="仿宋" w:hAnsi="仿宋" w:cs="仿宋" w:hint="eastAsia"/>
              </w:rPr>
              <w:t>（</w:t>
            </w:r>
            <w:r>
              <w:rPr>
                <w:rFonts w:ascii="仿宋" w:eastAsia="仿宋" w:hAnsi="仿宋" w:cs="仿宋"/>
              </w:rPr>
              <w:t>1</w:t>
            </w:r>
            <w:r>
              <w:rPr>
                <w:rFonts w:ascii="仿宋" w:eastAsia="仿宋" w:hAnsi="仿宋" w:cs="仿宋" w:hint="eastAsia"/>
              </w:rPr>
              <w:t>）通过创新人才培养模式，充分调动了学生探索式学习的积极性，在保证学生理论素养的基础上，设计和创新能力得到了显著的提高，在国家、省级竞赛中取得了优异成绩；</w:t>
            </w:r>
          </w:p>
          <w:p w:rsidR="00561B80" w:rsidRDefault="00561B80">
            <w:pPr>
              <w:pStyle w:val="HTMLPreformatted"/>
              <w:widowControl/>
              <w:spacing w:line="440" w:lineRule="exact"/>
              <w:ind w:firstLine="560"/>
              <w:jc w:val="both"/>
              <w:rPr>
                <w:rFonts w:ascii="仿宋" w:eastAsia="仿宋" w:hAnsi="仿宋" w:cs="仿宋"/>
              </w:rPr>
            </w:pPr>
            <w:r>
              <w:rPr>
                <w:rFonts w:ascii="仿宋" w:eastAsia="仿宋" w:hAnsi="仿宋" w:cs="仿宋" w:hint="eastAsia"/>
              </w:rPr>
              <w:t>（</w:t>
            </w:r>
            <w:r>
              <w:rPr>
                <w:rFonts w:ascii="仿宋" w:eastAsia="仿宋" w:hAnsi="仿宋" w:cs="仿宋"/>
              </w:rPr>
              <w:t>2</w:t>
            </w:r>
            <w:r>
              <w:rPr>
                <w:rFonts w:ascii="仿宋" w:eastAsia="仿宋" w:hAnsi="仿宋" w:cs="仿宋" w:hint="eastAsia"/>
              </w:rPr>
              <w:t>）借助协同育人体系，学生在校期间就能充分了解旅游行业，提升了其专业意识和对本专业的热情，近三年学生行业内就业比率稳步提高；</w:t>
            </w:r>
          </w:p>
          <w:p w:rsidR="00561B80" w:rsidRDefault="00561B80">
            <w:pPr>
              <w:pStyle w:val="HTMLPreformatted"/>
              <w:widowControl/>
              <w:spacing w:line="440" w:lineRule="exact"/>
              <w:ind w:firstLine="560"/>
              <w:jc w:val="both"/>
              <w:rPr>
                <w:rFonts w:ascii="仿宋" w:eastAsia="仿宋" w:hAnsi="仿宋" w:cs="仿宋"/>
              </w:rPr>
            </w:pPr>
            <w:r>
              <w:rPr>
                <w:rFonts w:ascii="仿宋" w:eastAsia="仿宋" w:hAnsi="仿宋" w:cs="仿宋" w:hint="eastAsia"/>
              </w:rPr>
              <w:t>（</w:t>
            </w:r>
            <w:r>
              <w:rPr>
                <w:rFonts w:ascii="仿宋" w:eastAsia="仿宋" w:hAnsi="仿宋" w:cs="仿宋"/>
              </w:rPr>
              <w:t>3</w:t>
            </w:r>
            <w:r>
              <w:rPr>
                <w:rFonts w:ascii="仿宋" w:eastAsia="仿宋" w:hAnsi="仿宋" w:cs="仿宋" w:hint="eastAsia"/>
              </w:rPr>
              <w:t>）通过学生评价和考核机制的改革，强化了对学生学习的过程管理，提高了其实践能力，就业单位对毕业生的社会适应性予以肯定，评价不断提高；</w:t>
            </w:r>
          </w:p>
          <w:p w:rsidR="00561B80" w:rsidRDefault="00561B80">
            <w:pPr>
              <w:pStyle w:val="HTMLPreformatted"/>
              <w:widowControl/>
              <w:spacing w:line="440" w:lineRule="exact"/>
              <w:ind w:firstLine="560"/>
              <w:jc w:val="both"/>
              <w:rPr>
                <w:rFonts w:ascii="仿宋" w:eastAsia="仿宋" w:hAnsi="仿宋"/>
                <w:bCs/>
                <w:szCs w:val="21"/>
              </w:rPr>
            </w:pPr>
            <w:r>
              <w:rPr>
                <w:rFonts w:ascii="仿宋" w:eastAsia="仿宋" w:hAnsi="仿宋" w:cs="仿宋" w:hint="eastAsia"/>
              </w:rPr>
              <w:t>（</w:t>
            </w:r>
            <w:r>
              <w:rPr>
                <w:rFonts w:ascii="仿宋" w:eastAsia="仿宋" w:hAnsi="仿宋" w:cs="仿宋"/>
              </w:rPr>
              <w:t>4</w:t>
            </w:r>
            <w:r>
              <w:rPr>
                <w:rFonts w:ascii="仿宋" w:eastAsia="仿宋" w:hAnsi="仿宋" w:cs="仿宋" w:hint="eastAsia"/>
              </w:rPr>
              <w:t>）借助学科融合，旅游专业中有相当部分学生在校考取教师资格证、行业资格证书及升入相关专业进一步深造，提升了学生综合素养，就业面拓宽</w:t>
            </w:r>
            <w:r>
              <w:rPr>
                <w:rFonts w:ascii="仿宋_GB2312" w:eastAsia="仿宋_GB2312" w:hAnsi="仿宋_GB2312" w:cs="仿宋_GB2312" w:hint="eastAsia"/>
              </w:rPr>
              <w:t>。</w:t>
            </w:r>
          </w:p>
        </w:tc>
      </w:tr>
    </w:tbl>
    <w:p w:rsidR="00561B80" w:rsidRDefault="00561B80">
      <w:pPr>
        <w:widowControl/>
        <w:jc w:val="left"/>
        <w:rPr>
          <w:rFonts w:ascii="楷体" w:eastAsia="楷体" w:hAnsi="楷体" w:cs="宋体"/>
          <w:b/>
          <w:kern w:val="0"/>
          <w:sz w:val="32"/>
          <w:szCs w:val="32"/>
        </w:rPr>
      </w:pPr>
      <w:r>
        <w:rPr>
          <w:rFonts w:ascii="楷体" w:eastAsia="楷体" w:hAnsi="楷体" w:cs="宋体"/>
          <w:b/>
          <w:kern w:val="0"/>
          <w:sz w:val="32"/>
          <w:szCs w:val="32"/>
        </w:rPr>
        <w:br w:type="page"/>
        <w:t>7.</w:t>
      </w:r>
      <w:r>
        <w:rPr>
          <w:rFonts w:ascii="楷体" w:eastAsia="楷体" w:hAnsi="楷体" w:cs="宋体" w:hint="eastAsia"/>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561B80" w:rsidRPr="001F7201">
        <w:trPr>
          <w:trHeight w:val="2451"/>
        </w:trPr>
        <w:tc>
          <w:tcPr>
            <w:tcW w:w="8522" w:type="dxa"/>
          </w:tcPr>
          <w:p w:rsidR="00561B80" w:rsidRDefault="00561B80" w:rsidP="00561B80">
            <w:pPr>
              <w:spacing w:beforeLines="100" w:line="360" w:lineRule="auto"/>
              <w:ind w:firstLineChars="100" w:firstLine="31680"/>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b/>
                <w:bCs/>
                <w:sz w:val="24"/>
                <w:szCs w:val="24"/>
              </w:rPr>
              <w:t>1</w:t>
            </w:r>
            <w:r>
              <w:rPr>
                <w:rFonts w:ascii="仿宋" w:eastAsia="仿宋" w:hAnsi="仿宋" w:cs="仿宋" w:hint="eastAsia"/>
                <w:b/>
                <w:bCs/>
                <w:sz w:val="24"/>
                <w:szCs w:val="24"/>
              </w:rPr>
              <w:t>）师资队伍建设</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①着力引进高水平专业人才。采用公开招录、推荐引荐等多种形式积极引进高水平、高层级硕博专业人才。</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②精心培养在岗教师。通过访学、参加专业学术会议和师资培训班等多种形式更新专业知识、优化观念格局、提高教师教学、科研意识和能力。</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③积极推进政、产、学、研融合的队伍建设。加大和当地行政主管机构、旅游协会、旅游相关企业、兄弟院校的融合力度，采取座谈、项目合作、企业高管进课堂等形式力求开放办学和联合办学使教师结构更合理。</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④注重双师型教师建设。鼓励教师通过技能培训，取得专业技术资格证书。</w:t>
            </w:r>
          </w:p>
          <w:p w:rsidR="00561B80" w:rsidRDefault="00561B80" w:rsidP="00561B80">
            <w:pPr>
              <w:spacing w:line="360" w:lineRule="auto"/>
              <w:ind w:firstLineChars="100" w:firstLine="31680"/>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b/>
                <w:bCs/>
                <w:sz w:val="24"/>
                <w:szCs w:val="24"/>
              </w:rPr>
              <w:t>2</w:t>
            </w:r>
            <w:r>
              <w:rPr>
                <w:rFonts w:ascii="仿宋" w:eastAsia="仿宋" w:hAnsi="仿宋" w:cs="仿宋" w:hint="eastAsia"/>
                <w:b/>
                <w:bCs/>
                <w:sz w:val="24"/>
                <w:szCs w:val="24"/>
              </w:rPr>
              <w:t>）基层教学组织建设</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①制定了教研室规章制度。制定了《旅游管理专业听课制度》、《旅游管理专业评课制度》、《旅游管理专业教学督导制度》和《毕业生跟踪调查制度》。</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②组织了教研活动。每周开展一次课程教学、听评课、科学研究等方面的活动。</w:t>
            </w:r>
          </w:p>
          <w:p w:rsidR="00561B80" w:rsidRDefault="00561B80" w:rsidP="00561B80">
            <w:pPr>
              <w:spacing w:line="360" w:lineRule="auto"/>
              <w:ind w:firstLineChars="100" w:firstLine="31680"/>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b/>
                <w:bCs/>
                <w:sz w:val="24"/>
                <w:szCs w:val="24"/>
              </w:rPr>
              <w:t>3</w:t>
            </w:r>
            <w:r>
              <w:rPr>
                <w:rFonts w:ascii="仿宋" w:eastAsia="仿宋" w:hAnsi="仿宋" w:cs="仿宋" w:hint="eastAsia"/>
                <w:b/>
                <w:bCs/>
                <w:sz w:val="24"/>
                <w:szCs w:val="24"/>
              </w:rPr>
              <w:t>）成效</w:t>
            </w:r>
          </w:p>
          <w:p w:rsidR="00561B80" w:rsidRDefault="00561B80" w:rsidP="00561B80">
            <w:pPr>
              <w:spacing w:line="360" w:lineRule="auto"/>
              <w:ind w:firstLineChars="200" w:firstLine="31680"/>
              <w:rPr>
                <w:rFonts w:ascii="仿宋" w:eastAsia="仿宋" w:hAnsi="仿宋" w:cs="仿宋"/>
                <w:color w:val="000000"/>
                <w:sz w:val="24"/>
                <w:szCs w:val="24"/>
              </w:rPr>
            </w:pPr>
            <w:r>
              <w:rPr>
                <w:rFonts w:ascii="仿宋" w:eastAsia="仿宋" w:hAnsi="仿宋" w:cs="仿宋" w:hint="eastAsia"/>
                <w:sz w:val="24"/>
                <w:szCs w:val="24"/>
              </w:rPr>
              <w:t>①教师职称结构发生了变化，新增高级职称</w:t>
            </w:r>
            <w:r>
              <w:rPr>
                <w:rFonts w:ascii="仿宋" w:eastAsia="仿宋" w:hAnsi="仿宋" w:cs="仿宋"/>
                <w:sz w:val="24"/>
                <w:szCs w:val="24"/>
              </w:rPr>
              <w:t>10%</w:t>
            </w:r>
            <w:r>
              <w:rPr>
                <w:rFonts w:ascii="仿宋" w:eastAsia="仿宋" w:hAnsi="仿宋" w:cs="仿宋" w:hint="eastAsia"/>
                <w:sz w:val="24"/>
                <w:szCs w:val="24"/>
              </w:rPr>
              <w:t>；在教学技能竞赛中，取得了优异成绩，二等奖</w:t>
            </w:r>
            <w:r>
              <w:rPr>
                <w:rFonts w:ascii="仿宋" w:eastAsia="仿宋" w:hAnsi="仿宋" w:cs="仿宋"/>
                <w:sz w:val="24"/>
                <w:szCs w:val="24"/>
              </w:rPr>
              <w:t>3</w:t>
            </w:r>
            <w:r>
              <w:rPr>
                <w:rFonts w:ascii="仿宋" w:eastAsia="仿宋" w:hAnsi="仿宋" w:cs="仿宋" w:hint="eastAsia"/>
                <w:sz w:val="24"/>
                <w:szCs w:val="24"/>
              </w:rPr>
              <w:t>项，三等奖</w:t>
            </w:r>
            <w:r>
              <w:rPr>
                <w:rFonts w:ascii="仿宋" w:eastAsia="仿宋" w:hAnsi="仿宋" w:cs="仿宋"/>
                <w:sz w:val="24"/>
                <w:szCs w:val="24"/>
              </w:rPr>
              <w:t>5</w:t>
            </w:r>
            <w:r>
              <w:rPr>
                <w:rFonts w:ascii="仿宋" w:eastAsia="仿宋" w:hAnsi="仿宋" w:cs="仿宋" w:hint="eastAsia"/>
                <w:sz w:val="24"/>
                <w:szCs w:val="24"/>
              </w:rPr>
              <w:t>项；双师型教师</w:t>
            </w:r>
            <w:r>
              <w:rPr>
                <w:rFonts w:ascii="仿宋" w:eastAsia="仿宋" w:hAnsi="仿宋" w:cs="仿宋"/>
                <w:sz w:val="24"/>
                <w:szCs w:val="24"/>
              </w:rPr>
              <w:t>4</w:t>
            </w:r>
            <w:r>
              <w:rPr>
                <w:rFonts w:ascii="仿宋" w:eastAsia="仿宋" w:hAnsi="仿宋" w:cs="仿宋" w:hint="eastAsia"/>
                <w:sz w:val="24"/>
                <w:szCs w:val="24"/>
              </w:rPr>
              <w:t>名；</w:t>
            </w:r>
            <w:r>
              <w:rPr>
                <w:rFonts w:ascii="仿宋" w:eastAsia="仿宋" w:hAnsi="仿宋" w:cs="仿宋"/>
                <w:sz w:val="24"/>
                <w:szCs w:val="24"/>
              </w:rPr>
              <w:t>2</w:t>
            </w:r>
            <w:r>
              <w:rPr>
                <w:rFonts w:ascii="仿宋" w:eastAsia="仿宋" w:hAnsi="仿宋" w:cs="仿宋" w:hint="eastAsia"/>
                <w:sz w:val="24"/>
                <w:szCs w:val="24"/>
              </w:rPr>
              <w:t>名教师外出访学。</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②确立了旅游管理专业教育目标与质量准则，形成了良好的教学激励机制，使得旅游管理专业教学管理更加规范，教研水平有效提高</w:t>
            </w:r>
            <w:r>
              <w:rPr>
                <w:rFonts w:ascii="仿宋" w:eastAsia="仿宋" w:hAnsi="仿宋" w:cs="仿宋"/>
                <w:sz w:val="24"/>
                <w:szCs w:val="24"/>
              </w:rPr>
              <w:t>,</w:t>
            </w:r>
            <w:r>
              <w:rPr>
                <w:rFonts w:ascii="仿宋" w:eastAsia="仿宋" w:hAnsi="仿宋" w:cs="仿宋" w:hint="eastAsia"/>
                <w:sz w:val="24"/>
                <w:szCs w:val="24"/>
              </w:rPr>
              <w:t>教学质量全面提升。</w:t>
            </w: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p w:rsidR="00561B80" w:rsidRDefault="00561B80" w:rsidP="00561B80">
            <w:pPr>
              <w:spacing w:line="360" w:lineRule="auto"/>
              <w:ind w:firstLineChars="200" w:firstLine="31680"/>
              <w:rPr>
                <w:rFonts w:ascii="仿宋" w:eastAsia="仿宋" w:hAnsi="仿宋" w:cs="仿宋"/>
                <w:sz w:val="24"/>
                <w:szCs w:val="24"/>
              </w:rPr>
            </w:pPr>
          </w:p>
        </w:tc>
      </w:tr>
    </w:tbl>
    <w:p w:rsidR="00561B80" w:rsidRDefault="00561B80">
      <w:pPr>
        <w:spacing w:line="440" w:lineRule="exact"/>
        <w:rPr>
          <w:rFonts w:ascii="仿宋" w:eastAsia="仿宋" w:hAnsi="仿宋" w:cs="仿宋"/>
          <w:b/>
          <w:kern w:val="0"/>
          <w:sz w:val="24"/>
          <w:szCs w:val="24"/>
        </w:rPr>
      </w:pPr>
      <w:r>
        <w:rPr>
          <w:rFonts w:ascii="楷体" w:eastAsia="楷体" w:hAnsi="楷体" w:cs="宋体"/>
          <w:b/>
          <w:kern w:val="0"/>
          <w:sz w:val="32"/>
          <w:szCs w:val="32"/>
        </w:rPr>
        <w:t>8.</w:t>
      </w:r>
      <w:r>
        <w:rPr>
          <w:rFonts w:ascii="楷体" w:eastAsia="楷体" w:hAnsi="楷体" w:cs="宋体" w:hint="eastAsia"/>
          <w:b/>
          <w:kern w:val="0"/>
          <w:sz w:val="32"/>
          <w:szCs w:val="32"/>
        </w:rPr>
        <w:t>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561B80" w:rsidRPr="001F7201">
        <w:trPr>
          <w:trHeight w:val="176"/>
        </w:trPr>
        <w:tc>
          <w:tcPr>
            <w:tcW w:w="8522" w:type="dxa"/>
          </w:tcPr>
          <w:p w:rsidR="00561B80" w:rsidRDefault="00561B80" w:rsidP="00561B80">
            <w:pPr>
              <w:spacing w:beforeLines="100" w:line="360" w:lineRule="auto"/>
              <w:ind w:firstLineChars="100" w:firstLine="31680"/>
              <w:rPr>
                <w:rFonts w:ascii="仿宋" w:eastAsia="仿宋" w:hAnsi="仿宋" w:cs="仿宋"/>
                <w:b/>
                <w:bCs/>
                <w:color w:val="000000"/>
                <w:sz w:val="24"/>
                <w:szCs w:val="24"/>
              </w:rPr>
            </w:pPr>
            <w:r>
              <w:rPr>
                <w:rFonts w:ascii="仿宋" w:eastAsia="仿宋" w:hAnsi="仿宋" w:cs="仿宋" w:hint="eastAsia"/>
                <w:b/>
                <w:bCs/>
                <w:color w:val="000000"/>
                <w:sz w:val="24"/>
                <w:szCs w:val="24"/>
              </w:rPr>
              <w:t>（</w:t>
            </w:r>
            <w:r>
              <w:rPr>
                <w:rFonts w:ascii="仿宋" w:eastAsia="仿宋" w:hAnsi="仿宋" w:cs="仿宋"/>
                <w:b/>
                <w:bCs/>
                <w:color w:val="000000"/>
                <w:sz w:val="24"/>
                <w:szCs w:val="24"/>
              </w:rPr>
              <w:t>1</w:t>
            </w:r>
            <w:r>
              <w:rPr>
                <w:rFonts w:ascii="仿宋" w:eastAsia="仿宋" w:hAnsi="仿宋" w:cs="仿宋" w:hint="eastAsia"/>
                <w:b/>
                <w:bCs/>
                <w:color w:val="000000"/>
                <w:sz w:val="24"/>
                <w:szCs w:val="24"/>
              </w:rPr>
              <w:t>）主要举措</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①组织保障。成立系级教学督导委员会和旅游管理专业教研室，对教学工作进行指导和检查，并由系领导分管本专业的建设与发展。</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②人员保障。师资人员充足，职称结构合理。此外，还聘请旅游企业、行业高级技术人才作为外聘教师。</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③制度保障。除上述制度保障之外，还有人才引进、校企合作、学生创业、学科竞赛等方面的制度。</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④经费保障。经费来源渠道多元，包括国家级、省级、校级项目经费，地方横向项目经费，校企合作经费，数额充足，年均教学科研经费</w:t>
            </w:r>
            <w:r>
              <w:rPr>
                <w:rFonts w:ascii="仿宋" w:eastAsia="仿宋" w:hAnsi="仿宋" w:cs="仿宋"/>
                <w:sz w:val="24"/>
                <w:szCs w:val="24"/>
              </w:rPr>
              <w:t>50</w:t>
            </w:r>
            <w:r>
              <w:rPr>
                <w:rFonts w:ascii="仿宋" w:eastAsia="仿宋" w:hAnsi="仿宋" w:cs="仿宋" w:hint="eastAsia"/>
                <w:sz w:val="24"/>
                <w:szCs w:val="24"/>
              </w:rPr>
              <w:t>万。</w:t>
            </w:r>
          </w:p>
          <w:p w:rsidR="00561B80" w:rsidRDefault="00561B80" w:rsidP="00561B80">
            <w:pPr>
              <w:spacing w:line="360" w:lineRule="auto"/>
              <w:ind w:firstLineChars="200" w:firstLine="31680"/>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b/>
                <w:bCs/>
                <w:sz w:val="24"/>
                <w:szCs w:val="24"/>
              </w:rPr>
              <w:t>2</w:t>
            </w:r>
            <w:r>
              <w:rPr>
                <w:rFonts w:ascii="仿宋" w:eastAsia="仿宋" w:hAnsi="仿宋" w:cs="仿宋" w:hint="eastAsia"/>
                <w:b/>
                <w:bCs/>
                <w:sz w:val="24"/>
                <w:szCs w:val="24"/>
              </w:rPr>
              <w:t>）重要成效</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①近三年旅游管理专业获批</w:t>
            </w:r>
            <w:r>
              <w:rPr>
                <w:rFonts w:ascii="仿宋" w:eastAsia="仿宋" w:hAnsi="仿宋" w:cs="仿宋"/>
                <w:sz w:val="24"/>
                <w:szCs w:val="24"/>
              </w:rPr>
              <w:t>2</w:t>
            </w:r>
            <w:r>
              <w:rPr>
                <w:rFonts w:ascii="仿宋" w:eastAsia="仿宋" w:hAnsi="仿宋" w:cs="仿宋" w:hint="eastAsia"/>
                <w:sz w:val="24"/>
                <w:szCs w:val="24"/>
              </w:rPr>
              <w:t>项省级教改项目，发表论文</w:t>
            </w:r>
            <w:r>
              <w:rPr>
                <w:rFonts w:ascii="仿宋" w:eastAsia="仿宋" w:hAnsi="仿宋" w:cs="仿宋"/>
                <w:sz w:val="24"/>
                <w:szCs w:val="24"/>
              </w:rPr>
              <w:t>21</w:t>
            </w:r>
            <w:r>
              <w:rPr>
                <w:rFonts w:ascii="仿宋" w:eastAsia="仿宋" w:hAnsi="仿宋" w:cs="仿宋" w:hint="eastAsia"/>
                <w:sz w:val="24"/>
                <w:szCs w:val="24"/>
              </w:rPr>
              <w:t>篇，出版著作</w:t>
            </w:r>
            <w:r>
              <w:rPr>
                <w:rFonts w:ascii="仿宋" w:eastAsia="仿宋" w:hAnsi="仿宋" w:cs="仿宋"/>
                <w:sz w:val="24"/>
                <w:szCs w:val="24"/>
              </w:rPr>
              <w:t>3</w:t>
            </w:r>
            <w:r>
              <w:rPr>
                <w:rFonts w:ascii="仿宋" w:eastAsia="仿宋" w:hAnsi="仿宋" w:cs="仿宋" w:hint="eastAsia"/>
                <w:sz w:val="24"/>
                <w:szCs w:val="24"/>
              </w:rPr>
              <w:t>部，有效地提升了旅游专业本科教学质量；</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②建立了客房实训室、导游模拟实训室、酒吧与茶艺实训室、旅游规划实训室、旅行社实训室等，为实践教学提供了良好的基础；</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③近三年带领学生参加全国酒店管理决策模拟大赛、全国旅游院校服务技能大赛等比赛，获得一等奖</w:t>
            </w:r>
            <w:r>
              <w:rPr>
                <w:rFonts w:ascii="仿宋" w:eastAsia="仿宋" w:hAnsi="仿宋" w:cs="仿宋"/>
                <w:sz w:val="24"/>
                <w:szCs w:val="24"/>
              </w:rPr>
              <w:t>7</w:t>
            </w:r>
            <w:r>
              <w:rPr>
                <w:rFonts w:ascii="仿宋" w:eastAsia="仿宋" w:hAnsi="仿宋" w:cs="仿宋" w:hint="eastAsia"/>
                <w:sz w:val="24"/>
                <w:szCs w:val="24"/>
              </w:rPr>
              <w:t>项，二等奖</w:t>
            </w:r>
            <w:r>
              <w:rPr>
                <w:rFonts w:ascii="仿宋" w:eastAsia="仿宋" w:hAnsi="仿宋" w:cs="仿宋"/>
                <w:sz w:val="24"/>
                <w:szCs w:val="24"/>
              </w:rPr>
              <w:t>7</w:t>
            </w:r>
            <w:r>
              <w:rPr>
                <w:rFonts w:ascii="仿宋" w:eastAsia="仿宋" w:hAnsi="仿宋" w:cs="仿宋" w:hint="eastAsia"/>
                <w:sz w:val="24"/>
                <w:szCs w:val="24"/>
              </w:rPr>
              <w:t>项，三等奖和优秀奖若干。</w:t>
            </w: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pPr>
              <w:spacing w:line="440" w:lineRule="exact"/>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p w:rsidR="00561B80" w:rsidRDefault="00561B80" w:rsidP="00561B80">
            <w:pPr>
              <w:spacing w:line="440" w:lineRule="exact"/>
              <w:ind w:firstLineChars="200" w:firstLine="31680"/>
              <w:rPr>
                <w:rFonts w:ascii="仿宋" w:eastAsia="仿宋" w:hAnsi="仿宋" w:cs="仿宋"/>
                <w:sz w:val="24"/>
                <w:szCs w:val="24"/>
              </w:rPr>
            </w:pPr>
          </w:p>
        </w:tc>
      </w:tr>
    </w:tbl>
    <w:p w:rsidR="00561B80" w:rsidRDefault="00561B80">
      <w:pPr>
        <w:rPr>
          <w:rFonts w:ascii="黑体" w:eastAsia="黑体" w:hAnsi="黑体"/>
          <w:sz w:val="36"/>
          <w:szCs w:val="36"/>
        </w:rPr>
      </w:pPr>
      <w:r>
        <w:rPr>
          <w:rFonts w:ascii="楷体" w:eastAsia="楷体" w:hAnsi="楷体" w:cs="宋体"/>
          <w:b/>
          <w:kern w:val="0"/>
          <w:sz w:val="32"/>
          <w:szCs w:val="32"/>
        </w:rPr>
        <w:t>9.</w:t>
      </w:r>
      <w:r>
        <w:rPr>
          <w:rFonts w:ascii="楷体" w:eastAsia="楷体" w:hAnsi="楷体" w:cs="宋体" w:hint="eastAsia"/>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561B80" w:rsidRPr="001F7201">
        <w:trPr>
          <w:trHeight w:val="4451"/>
        </w:trPr>
        <w:tc>
          <w:tcPr>
            <w:tcW w:w="8522" w:type="dxa"/>
          </w:tcPr>
          <w:p w:rsidR="00561B80" w:rsidRDefault="00561B80">
            <w:pPr>
              <w:spacing w:line="240" w:lineRule="atLeast"/>
              <w:jc w:val="left"/>
              <w:rPr>
                <w:rFonts w:ascii="仿宋" w:eastAsia="仿宋" w:hAnsi="仿宋"/>
                <w:bCs/>
                <w:szCs w:val="21"/>
              </w:rPr>
            </w:pPr>
          </w:p>
          <w:p w:rsidR="00561B80" w:rsidRDefault="00561B80">
            <w:pPr>
              <w:numPr>
                <w:ilvl w:val="0"/>
                <w:numId w:val="2"/>
              </w:numPr>
              <w:spacing w:line="360" w:lineRule="auto"/>
              <w:ind w:firstLine="420"/>
              <w:rPr>
                <w:rFonts w:ascii="仿宋" w:eastAsia="仿宋" w:hAnsi="仿宋" w:cs="仿宋"/>
                <w:b/>
                <w:bCs/>
                <w:sz w:val="24"/>
                <w:szCs w:val="24"/>
              </w:rPr>
            </w:pPr>
            <w:r>
              <w:rPr>
                <w:rFonts w:ascii="仿宋" w:eastAsia="仿宋" w:hAnsi="仿宋" w:cs="仿宋" w:hint="eastAsia"/>
                <w:b/>
                <w:bCs/>
                <w:sz w:val="24"/>
                <w:szCs w:val="24"/>
              </w:rPr>
              <w:t>跟踪调查</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①毕业生就业率。旅游管理专业毕业生就业率多年来保持较高水平，就近三年而言，</w:t>
            </w:r>
            <w:r>
              <w:rPr>
                <w:rFonts w:ascii="仿宋" w:eastAsia="仿宋" w:hAnsi="仿宋" w:cs="仿宋"/>
                <w:sz w:val="24"/>
                <w:szCs w:val="24"/>
              </w:rPr>
              <w:t>2016</w:t>
            </w:r>
            <w:r>
              <w:rPr>
                <w:rFonts w:ascii="仿宋" w:eastAsia="仿宋" w:hAnsi="仿宋" w:cs="仿宋" w:hint="eastAsia"/>
                <w:sz w:val="24"/>
                <w:szCs w:val="24"/>
              </w:rPr>
              <w:t>年就业率为</w:t>
            </w:r>
            <w:r>
              <w:rPr>
                <w:rFonts w:ascii="仿宋" w:eastAsia="仿宋" w:hAnsi="仿宋" w:cs="仿宋"/>
                <w:sz w:val="24"/>
                <w:szCs w:val="24"/>
              </w:rPr>
              <w:t>87.31%</w:t>
            </w:r>
            <w:r>
              <w:rPr>
                <w:rFonts w:ascii="仿宋" w:eastAsia="仿宋" w:hAnsi="仿宋" w:cs="仿宋" w:hint="eastAsia"/>
                <w:sz w:val="24"/>
                <w:szCs w:val="24"/>
              </w:rPr>
              <w:t>，</w:t>
            </w:r>
            <w:r>
              <w:rPr>
                <w:rFonts w:ascii="仿宋" w:eastAsia="仿宋" w:hAnsi="仿宋" w:cs="仿宋"/>
                <w:sz w:val="24"/>
                <w:szCs w:val="24"/>
              </w:rPr>
              <w:t>134</w:t>
            </w:r>
            <w:r>
              <w:rPr>
                <w:rFonts w:ascii="仿宋" w:eastAsia="仿宋" w:hAnsi="仿宋" w:cs="仿宋" w:hint="eastAsia"/>
                <w:sz w:val="24"/>
                <w:szCs w:val="24"/>
              </w:rPr>
              <w:t>位毕业生中，</w:t>
            </w:r>
            <w:r>
              <w:rPr>
                <w:rFonts w:ascii="仿宋" w:eastAsia="仿宋" w:hAnsi="仿宋" w:cs="仿宋"/>
                <w:sz w:val="24"/>
                <w:szCs w:val="24"/>
              </w:rPr>
              <w:t>11</w:t>
            </w:r>
            <w:r>
              <w:rPr>
                <w:rFonts w:ascii="仿宋" w:eastAsia="仿宋" w:hAnsi="仿宋" w:cs="仿宋" w:hint="eastAsia"/>
                <w:sz w:val="24"/>
                <w:szCs w:val="24"/>
              </w:rPr>
              <w:t>位考取了硕士研究生，</w:t>
            </w:r>
            <w:r>
              <w:rPr>
                <w:rFonts w:ascii="仿宋" w:eastAsia="仿宋" w:hAnsi="仿宋" w:cs="仿宋"/>
                <w:sz w:val="24"/>
                <w:szCs w:val="24"/>
              </w:rPr>
              <w:t>1</w:t>
            </w:r>
            <w:r>
              <w:rPr>
                <w:rFonts w:ascii="仿宋" w:eastAsia="仿宋" w:hAnsi="仿宋" w:cs="仿宋" w:hint="eastAsia"/>
                <w:sz w:val="24"/>
                <w:szCs w:val="24"/>
              </w:rPr>
              <w:t>位进入国企；</w:t>
            </w:r>
            <w:r>
              <w:rPr>
                <w:rFonts w:ascii="仿宋" w:eastAsia="仿宋" w:hAnsi="仿宋" w:cs="仿宋"/>
                <w:sz w:val="24"/>
                <w:szCs w:val="24"/>
              </w:rPr>
              <w:t>2017</w:t>
            </w:r>
            <w:r>
              <w:rPr>
                <w:rFonts w:ascii="仿宋" w:eastAsia="仿宋" w:hAnsi="仿宋" w:cs="仿宋" w:hint="eastAsia"/>
                <w:sz w:val="24"/>
                <w:szCs w:val="24"/>
              </w:rPr>
              <w:t>年就业率达到了</w:t>
            </w:r>
            <w:r>
              <w:rPr>
                <w:rFonts w:ascii="仿宋" w:eastAsia="仿宋" w:hAnsi="仿宋" w:cs="仿宋"/>
                <w:sz w:val="24"/>
                <w:szCs w:val="24"/>
              </w:rPr>
              <w:t>100%</w:t>
            </w:r>
            <w:r>
              <w:rPr>
                <w:rFonts w:ascii="仿宋" w:eastAsia="仿宋" w:hAnsi="仿宋" w:cs="仿宋" w:hint="eastAsia"/>
                <w:sz w:val="24"/>
                <w:szCs w:val="24"/>
              </w:rPr>
              <w:t>，</w:t>
            </w:r>
            <w:r>
              <w:rPr>
                <w:rFonts w:ascii="仿宋" w:eastAsia="仿宋" w:hAnsi="仿宋" w:cs="仿宋"/>
                <w:sz w:val="24"/>
                <w:szCs w:val="24"/>
              </w:rPr>
              <w:t>106</w:t>
            </w:r>
            <w:r>
              <w:rPr>
                <w:rFonts w:ascii="仿宋" w:eastAsia="仿宋" w:hAnsi="仿宋" w:cs="仿宋" w:hint="eastAsia"/>
                <w:sz w:val="24"/>
                <w:szCs w:val="24"/>
              </w:rPr>
              <w:t>位毕业生中，</w:t>
            </w:r>
            <w:r>
              <w:rPr>
                <w:rFonts w:ascii="仿宋" w:eastAsia="仿宋" w:hAnsi="仿宋" w:cs="仿宋"/>
                <w:sz w:val="24"/>
                <w:szCs w:val="24"/>
              </w:rPr>
              <w:t>2</w:t>
            </w:r>
            <w:r>
              <w:rPr>
                <w:rFonts w:ascii="仿宋" w:eastAsia="仿宋" w:hAnsi="仿宋" w:cs="仿宋" w:hint="eastAsia"/>
                <w:sz w:val="24"/>
                <w:szCs w:val="24"/>
              </w:rPr>
              <w:t>位考取了硕士研究生，</w:t>
            </w:r>
            <w:r>
              <w:rPr>
                <w:rFonts w:ascii="仿宋" w:eastAsia="仿宋" w:hAnsi="仿宋" w:cs="仿宋"/>
                <w:sz w:val="24"/>
                <w:szCs w:val="24"/>
              </w:rPr>
              <w:t>2</w:t>
            </w:r>
            <w:r>
              <w:rPr>
                <w:rFonts w:ascii="仿宋" w:eastAsia="仿宋" w:hAnsi="仿宋" w:cs="仿宋" w:hint="eastAsia"/>
                <w:sz w:val="24"/>
                <w:szCs w:val="24"/>
              </w:rPr>
              <w:t>位进入国企，</w:t>
            </w:r>
            <w:r>
              <w:rPr>
                <w:rFonts w:ascii="仿宋" w:eastAsia="仿宋" w:hAnsi="仿宋" w:cs="仿宋"/>
                <w:sz w:val="24"/>
                <w:szCs w:val="24"/>
              </w:rPr>
              <w:t>1</w:t>
            </w:r>
            <w:r>
              <w:rPr>
                <w:rFonts w:ascii="仿宋" w:eastAsia="仿宋" w:hAnsi="仿宋" w:cs="仿宋" w:hint="eastAsia"/>
                <w:sz w:val="24"/>
                <w:szCs w:val="24"/>
              </w:rPr>
              <w:t>位进入了机关；</w:t>
            </w:r>
            <w:r>
              <w:rPr>
                <w:rFonts w:ascii="仿宋" w:eastAsia="仿宋" w:hAnsi="仿宋" w:cs="仿宋"/>
                <w:sz w:val="24"/>
                <w:szCs w:val="24"/>
              </w:rPr>
              <w:t>2018</w:t>
            </w:r>
            <w:r>
              <w:rPr>
                <w:rFonts w:ascii="仿宋" w:eastAsia="仿宋" w:hAnsi="仿宋" w:cs="仿宋" w:hint="eastAsia"/>
                <w:sz w:val="24"/>
                <w:szCs w:val="24"/>
              </w:rPr>
              <w:t>年就业率为</w:t>
            </w:r>
            <w:r>
              <w:rPr>
                <w:rFonts w:ascii="仿宋" w:eastAsia="仿宋" w:hAnsi="仿宋" w:cs="仿宋"/>
                <w:sz w:val="24"/>
                <w:szCs w:val="24"/>
              </w:rPr>
              <w:t>79.62%</w:t>
            </w:r>
            <w:r>
              <w:rPr>
                <w:rFonts w:ascii="仿宋" w:eastAsia="仿宋" w:hAnsi="仿宋" w:cs="仿宋" w:hint="eastAsia"/>
                <w:sz w:val="24"/>
                <w:szCs w:val="24"/>
              </w:rPr>
              <w:t>，</w:t>
            </w:r>
            <w:r>
              <w:rPr>
                <w:rFonts w:ascii="仿宋" w:eastAsia="仿宋" w:hAnsi="仿宋" w:cs="仿宋"/>
                <w:sz w:val="24"/>
                <w:szCs w:val="24"/>
              </w:rPr>
              <w:t>157</w:t>
            </w:r>
            <w:r>
              <w:rPr>
                <w:rFonts w:ascii="仿宋" w:eastAsia="仿宋" w:hAnsi="仿宋" w:cs="仿宋" w:hint="eastAsia"/>
                <w:sz w:val="24"/>
                <w:szCs w:val="24"/>
              </w:rPr>
              <w:t>位毕业生中，</w:t>
            </w:r>
            <w:r>
              <w:rPr>
                <w:rFonts w:ascii="仿宋" w:eastAsia="仿宋" w:hAnsi="仿宋" w:cs="仿宋"/>
                <w:sz w:val="24"/>
                <w:szCs w:val="24"/>
              </w:rPr>
              <w:t>7</w:t>
            </w:r>
            <w:r>
              <w:rPr>
                <w:rFonts w:ascii="仿宋" w:eastAsia="仿宋" w:hAnsi="仿宋" w:cs="仿宋" w:hint="eastAsia"/>
                <w:sz w:val="24"/>
                <w:szCs w:val="24"/>
              </w:rPr>
              <w:t>位考取了硕士研究生，</w:t>
            </w:r>
            <w:r>
              <w:rPr>
                <w:rFonts w:ascii="仿宋" w:eastAsia="仿宋" w:hAnsi="仿宋" w:cs="仿宋"/>
                <w:sz w:val="24"/>
                <w:szCs w:val="24"/>
              </w:rPr>
              <w:t>4</w:t>
            </w:r>
            <w:r>
              <w:rPr>
                <w:rFonts w:ascii="仿宋" w:eastAsia="仿宋" w:hAnsi="仿宋" w:cs="仿宋" w:hint="eastAsia"/>
                <w:sz w:val="24"/>
                <w:szCs w:val="24"/>
              </w:rPr>
              <w:t>位进入国企，</w:t>
            </w:r>
            <w:r>
              <w:rPr>
                <w:rFonts w:ascii="仿宋" w:eastAsia="仿宋" w:hAnsi="仿宋" w:cs="仿宋"/>
                <w:sz w:val="24"/>
                <w:szCs w:val="24"/>
              </w:rPr>
              <w:t>12</w:t>
            </w:r>
            <w:r>
              <w:rPr>
                <w:rFonts w:ascii="仿宋" w:eastAsia="仿宋" w:hAnsi="仿宋" w:cs="仿宋" w:hint="eastAsia"/>
                <w:sz w:val="24"/>
                <w:szCs w:val="24"/>
              </w:rPr>
              <w:t>位进入教育系统，</w:t>
            </w:r>
            <w:r>
              <w:rPr>
                <w:rFonts w:ascii="仿宋" w:eastAsia="仿宋" w:hAnsi="仿宋" w:cs="仿宋"/>
                <w:sz w:val="24"/>
                <w:szCs w:val="24"/>
              </w:rPr>
              <w:t>1</w:t>
            </w:r>
            <w:r>
              <w:rPr>
                <w:rFonts w:ascii="仿宋" w:eastAsia="仿宋" w:hAnsi="仿宋" w:cs="仿宋" w:hint="eastAsia"/>
                <w:sz w:val="24"/>
                <w:szCs w:val="24"/>
              </w:rPr>
              <w:t>人入伍。</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②毕业生职业发展。目前旅游管理专业的毕业生部分留在本行业工作，包括旅行社、酒店、景区及旅游职业院校等，这部分学生毕业</w:t>
            </w:r>
            <w:r>
              <w:rPr>
                <w:rFonts w:ascii="仿宋" w:eastAsia="仿宋" w:hAnsi="仿宋" w:cs="仿宋"/>
                <w:sz w:val="24"/>
                <w:szCs w:val="24"/>
              </w:rPr>
              <w:t>3-5</w:t>
            </w:r>
            <w:r>
              <w:rPr>
                <w:rFonts w:ascii="仿宋" w:eastAsia="仿宋" w:hAnsi="仿宋" w:cs="仿宋" w:hint="eastAsia"/>
                <w:sz w:val="24"/>
                <w:szCs w:val="24"/>
              </w:rPr>
              <w:t>年后，大多能晋升至本单位的中层管理岗位，如毕业生王斐渊现已晋升至迪拜帆船酒店的人力资源培训岗位；还有部分学生虽未留在本行业，但也获得了良好的职业发展。</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③毕业生创新创业。涌现出了一些代表，、其中以</w:t>
            </w:r>
            <w:r>
              <w:rPr>
                <w:rFonts w:ascii="仿宋" w:eastAsia="仿宋" w:hAnsi="仿宋" w:cs="仿宋"/>
                <w:sz w:val="24"/>
                <w:szCs w:val="24"/>
              </w:rPr>
              <w:t>2018</w:t>
            </w:r>
            <w:r>
              <w:rPr>
                <w:rFonts w:ascii="仿宋" w:eastAsia="仿宋" w:hAnsi="仿宋" w:cs="仿宋" w:hint="eastAsia"/>
                <w:sz w:val="24"/>
                <w:szCs w:val="24"/>
              </w:rPr>
              <w:t>届毕业生张冰心同学最为典型，获得长治市劳动竞赛委员会颁发的三等功劳动奖章，并以股东身份成为</w:t>
            </w:r>
            <w:r>
              <w:rPr>
                <w:rFonts w:ascii="仿宋" w:eastAsia="仿宋" w:hAnsi="仿宋" w:cs="仿宋" w:hint="eastAsia"/>
                <w:color w:val="000000"/>
                <w:sz w:val="24"/>
                <w:szCs w:val="24"/>
              </w:rPr>
              <w:t>“鸿鹄研学”企业联合创始人。</w:t>
            </w:r>
          </w:p>
          <w:p w:rsidR="00561B80" w:rsidRDefault="00561B80" w:rsidP="00561B80">
            <w:pPr>
              <w:spacing w:line="360" w:lineRule="auto"/>
              <w:ind w:firstLineChars="200" w:firstLine="31680"/>
              <w:rPr>
                <w:rFonts w:ascii="仿宋" w:eastAsia="仿宋" w:hAnsi="仿宋" w:cs="仿宋"/>
                <w:sz w:val="24"/>
                <w:szCs w:val="24"/>
              </w:rPr>
            </w:pPr>
            <w:r>
              <w:rPr>
                <w:rFonts w:ascii="仿宋" w:eastAsia="仿宋" w:hAnsi="仿宋" w:cs="仿宋" w:hint="eastAsia"/>
                <w:color w:val="000000"/>
                <w:sz w:val="24"/>
                <w:szCs w:val="24"/>
              </w:rPr>
              <w:t>④毕业生经济收入。据部分同学反馈，大多数同学对目前的月薪水平较为满意。</w:t>
            </w:r>
          </w:p>
          <w:p w:rsidR="00561B80" w:rsidRDefault="00561B80" w:rsidP="00561B80">
            <w:pPr>
              <w:spacing w:line="360" w:lineRule="auto"/>
              <w:ind w:firstLineChars="200" w:firstLine="31680"/>
              <w:rPr>
                <w:rFonts w:ascii="仿宋" w:eastAsia="仿宋" w:hAnsi="仿宋" w:cs="仿宋"/>
                <w:color w:val="000000"/>
                <w:sz w:val="24"/>
                <w:szCs w:val="24"/>
              </w:rPr>
            </w:pPr>
            <w:r>
              <w:rPr>
                <w:rFonts w:ascii="仿宋" w:eastAsia="仿宋" w:hAnsi="仿宋" w:cs="仿宋" w:hint="eastAsia"/>
                <w:color w:val="000000"/>
                <w:sz w:val="24"/>
                <w:szCs w:val="24"/>
              </w:rPr>
              <w:t>⑤工作与专业相关度。大部分同学进入了与旅游直接相关或间接相关的行业，所学专业知识得到了较高水平的应用。</w:t>
            </w:r>
          </w:p>
          <w:p w:rsidR="00561B80" w:rsidRDefault="00561B80" w:rsidP="00561B80">
            <w:pPr>
              <w:spacing w:line="360" w:lineRule="auto"/>
              <w:ind w:firstLineChars="200" w:firstLine="31680"/>
              <w:rPr>
                <w:rFonts w:ascii="仿宋" w:eastAsia="仿宋" w:hAnsi="仿宋" w:cs="仿宋"/>
                <w:b/>
                <w:bCs/>
                <w:color w:val="000000"/>
                <w:sz w:val="24"/>
                <w:szCs w:val="24"/>
              </w:rPr>
            </w:pPr>
            <w:r>
              <w:rPr>
                <w:rFonts w:ascii="仿宋" w:eastAsia="仿宋" w:hAnsi="仿宋" w:cs="仿宋" w:hint="eastAsia"/>
                <w:b/>
                <w:bCs/>
                <w:color w:val="000000"/>
                <w:sz w:val="24"/>
                <w:szCs w:val="24"/>
              </w:rPr>
              <w:t>（</w:t>
            </w:r>
            <w:r>
              <w:rPr>
                <w:rFonts w:ascii="仿宋" w:eastAsia="仿宋" w:hAnsi="仿宋" w:cs="仿宋"/>
                <w:b/>
                <w:bCs/>
                <w:color w:val="000000"/>
                <w:sz w:val="24"/>
                <w:szCs w:val="24"/>
              </w:rPr>
              <w:t>2</w:t>
            </w:r>
            <w:r>
              <w:rPr>
                <w:rFonts w:ascii="仿宋" w:eastAsia="仿宋" w:hAnsi="仿宋" w:cs="仿宋" w:hint="eastAsia"/>
                <w:b/>
                <w:bCs/>
                <w:color w:val="000000"/>
                <w:sz w:val="24"/>
                <w:szCs w:val="24"/>
              </w:rPr>
              <w:t>）外部评价</w:t>
            </w:r>
          </w:p>
          <w:p w:rsidR="00561B80" w:rsidRDefault="00561B80" w:rsidP="00561B80">
            <w:pPr>
              <w:spacing w:line="360" w:lineRule="auto"/>
              <w:ind w:firstLineChars="200" w:firstLine="31680"/>
              <w:rPr>
                <w:rFonts w:ascii="仿宋" w:eastAsia="仿宋" w:hAnsi="仿宋" w:cs="仿宋"/>
                <w:color w:val="000000"/>
                <w:sz w:val="24"/>
                <w:szCs w:val="24"/>
              </w:rPr>
            </w:pPr>
            <w:r>
              <w:rPr>
                <w:rFonts w:ascii="仿宋" w:eastAsia="仿宋" w:hAnsi="仿宋" w:cs="仿宋" w:hint="eastAsia"/>
                <w:color w:val="000000"/>
                <w:sz w:val="24"/>
                <w:szCs w:val="24"/>
              </w:rPr>
              <w:t>从调查的情况来看，用人单位对我专业毕业生的整体评价较高，在同用人单位的交流中，普遍反映我专业毕业生专业知识扎实、适应性强、具有良好的敬业精神等优点，尤其对我专业毕业生的实践能力与实际操作技能给予高度评价，对我专业日益提升的教学质量给予了高度认可。但也认为在“口头表达能力”、“自我表现能力”和“应变能力”等方面毕业生需要加强。</w:t>
            </w:r>
          </w:p>
          <w:p w:rsidR="00561B80" w:rsidRDefault="00561B80" w:rsidP="00561B80">
            <w:pPr>
              <w:spacing w:line="360" w:lineRule="auto"/>
              <w:ind w:firstLineChars="200" w:firstLine="31680"/>
              <w:rPr>
                <w:rFonts w:ascii="仿宋" w:eastAsia="仿宋" w:hAnsi="仿宋" w:cs="仿宋"/>
                <w:color w:val="000000"/>
                <w:sz w:val="24"/>
                <w:szCs w:val="24"/>
              </w:rPr>
            </w:pPr>
          </w:p>
          <w:p w:rsidR="00561B80" w:rsidRDefault="00561B80" w:rsidP="00561B80">
            <w:pPr>
              <w:spacing w:line="360" w:lineRule="auto"/>
              <w:ind w:firstLineChars="200" w:firstLine="31680"/>
              <w:rPr>
                <w:rFonts w:ascii="仿宋" w:eastAsia="仿宋" w:hAnsi="仿宋" w:cs="仿宋"/>
                <w:color w:val="000000"/>
                <w:sz w:val="24"/>
                <w:szCs w:val="24"/>
              </w:rPr>
            </w:pPr>
          </w:p>
          <w:p w:rsidR="00561B80" w:rsidRDefault="00561B80" w:rsidP="00561B80">
            <w:pPr>
              <w:spacing w:line="360" w:lineRule="auto"/>
              <w:ind w:firstLineChars="200" w:firstLine="31680"/>
              <w:rPr>
                <w:rFonts w:ascii="仿宋" w:eastAsia="仿宋" w:hAnsi="仿宋" w:cs="仿宋"/>
                <w:color w:val="000000"/>
                <w:sz w:val="24"/>
                <w:szCs w:val="24"/>
              </w:rPr>
            </w:pPr>
          </w:p>
          <w:p w:rsidR="00561B80" w:rsidRDefault="00561B80" w:rsidP="00561B80">
            <w:pPr>
              <w:spacing w:line="360" w:lineRule="auto"/>
              <w:ind w:firstLineChars="200" w:firstLine="31680"/>
              <w:rPr>
                <w:rFonts w:ascii="仿宋" w:eastAsia="仿宋" w:hAnsi="仿宋" w:cs="仿宋"/>
                <w:color w:val="000000"/>
                <w:sz w:val="24"/>
                <w:szCs w:val="24"/>
              </w:rPr>
            </w:pPr>
          </w:p>
        </w:tc>
      </w:tr>
    </w:tbl>
    <w:p w:rsidR="00561B80" w:rsidRDefault="00561B80">
      <w:pPr>
        <w:rPr>
          <w:rFonts w:ascii="黑体" w:eastAsia="黑体" w:hAnsi="黑体"/>
          <w:sz w:val="36"/>
          <w:szCs w:val="36"/>
        </w:rPr>
      </w:pPr>
      <w:r>
        <w:rPr>
          <w:rFonts w:ascii="黑体" w:eastAsia="黑体" w:hAnsi="黑体" w:cs="宋体" w:hint="eastAsia"/>
          <w:b/>
          <w:kern w:val="0"/>
          <w:sz w:val="32"/>
          <w:szCs w:val="32"/>
        </w:rPr>
        <w:t>三、下一步推进专业建设和改革的主要思路及举措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561B80" w:rsidRPr="001F7201">
        <w:trPr>
          <w:trHeight w:val="6089"/>
        </w:trPr>
        <w:tc>
          <w:tcPr>
            <w:tcW w:w="8522" w:type="dxa"/>
          </w:tcPr>
          <w:p w:rsidR="00561B80" w:rsidRDefault="00561B80">
            <w:pPr>
              <w:spacing w:line="360" w:lineRule="auto"/>
              <w:ind w:firstLine="420"/>
              <w:rPr>
                <w:rFonts w:ascii="仿宋" w:eastAsia="仿宋" w:hAnsi="仿宋" w:cs="仿宋"/>
                <w:b/>
                <w:bCs/>
                <w:color w:val="000000"/>
                <w:sz w:val="24"/>
                <w:szCs w:val="24"/>
              </w:rPr>
            </w:pPr>
            <w:bookmarkStart w:id="0" w:name="_Hlk2001382"/>
            <w:r>
              <w:rPr>
                <w:rFonts w:ascii="仿宋" w:eastAsia="仿宋" w:hAnsi="仿宋" w:cs="仿宋" w:hint="eastAsia"/>
                <w:b/>
                <w:bCs/>
                <w:color w:val="000000"/>
                <w:sz w:val="24"/>
                <w:szCs w:val="24"/>
              </w:rPr>
              <w:t>（一）指导思想</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hint="eastAsia"/>
                <w:color w:val="000000"/>
                <w:sz w:val="24"/>
                <w:szCs w:val="24"/>
              </w:rPr>
              <w:t>以长治学院“应用转型、服务地方”的发展理念为指导，立足晋东南旅游行业，以企业运营管理为基础，以课程改革与实践改革为两翼，坚持应用型特色发展，全面提升学生专业素质与职业素养，实现旅游管理专业跨越式发展。五年内，将旅游管理专业建设成为山西省特色鲜明的一流品牌专业。</w:t>
            </w:r>
          </w:p>
          <w:p w:rsidR="00561B80" w:rsidRDefault="00561B80">
            <w:pPr>
              <w:spacing w:line="360" w:lineRule="auto"/>
              <w:ind w:firstLine="420"/>
              <w:rPr>
                <w:rFonts w:ascii="仿宋" w:eastAsia="仿宋" w:hAnsi="仿宋" w:cs="仿宋"/>
                <w:b/>
                <w:bCs/>
                <w:color w:val="000000"/>
                <w:sz w:val="24"/>
                <w:szCs w:val="24"/>
              </w:rPr>
            </w:pPr>
            <w:r>
              <w:rPr>
                <w:rFonts w:ascii="仿宋" w:eastAsia="仿宋" w:hAnsi="仿宋" w:cs="仿宋" w:hint="eastAsia"/>
                <w:b/>
                <w:bCs/>
                <w:color w:val="000000"/>
                <w:sz w:val="24"/>
                <w:szCs w:val="24"/>
              </w:rPr>
              <w:t>（二）工作重点</w:t>
            </w:r>
            <w:r>
              <w:rPr>
                <w:rFonts w:ascii="仿宋" w:eastAsia="仿宋" w:hAnsi="仿宋" w:cs="仿宋"/>
                <w:b/>
                <w:bCs/>
                <w:color w:val="000000"/>
                <w:sz w:val="24"/>
                <w:szCs w:val="24"/>
              </w:rPr>
              <w:t xml:space="preserve"> </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1.</w:t>
            </w:r>
            <w:r>
              <w:rPr>
                <w:rFonts w:ascii="仿宋" w:eastAsia="仿宋" w:hAnsi="仿宋" w:cs="仿宋" w:hint="eastAsia"/>
                <w:b/>
                <w:bCs/>
                <w:color w:val="000000"/>
                <w:sz w:val="24"/>
                <w:szCs w:val="24"/>
              </w:rPr>
              <w:t>推进旅游管理专业教学方式改革创新。</w:t>
            </w:r>
            <w:r>
              <w:rPr>
                <w:rFonts w:ascii="仿宋" w:eastAsia="仿宋" w:hAnsi="仿宋" w:cs="仿宋" w:hint="eastAsia"/>
                <w:color w:val="000000"/>
                <w:sz w:val="24"/>
                <w:szCs w:val="24"/>
              </w:rPr>
              <w:t>在继承传统教学优势的基础上，逐步推进翻转课堂、案例教学、情境试验、互动教学等多种教学方式。计划实现</w:t>
            </w:r>
            <w:r>
              <w:rPr>
                <w:rFonts w:ascii="仿宋" w:eastAsia="仿宋" w:hAnsi="仿宋" w:cs="仿宋"/>
                <w:color w:val="000000"/>
                <w:sz w:val="24"/>
                <w:szCs w:val="24"/>
              </w:rPr>
              <w:t>8</w:t>
            </w:r>
            <w:r>
              <w:rPr>
                <w:rFonts w:ascii="仿宋" w:eastAsia="仿宋" w:hAnsi="仿宋" w:cs="仿宋" w:hint="eastAsia"/>
                <w:color w:val="000000"/>
                <w:sz w:val="24"/>
                <w:szCs w:val="24"/>
              </w:rPr>
              <w:t>门课程改革创新。</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2.</w:t>
            </w:r>
            <w:r>
              <w:rPr>
                <w:rFonts w:ascii="仿宋" w:eastAsia="仿宋" w:hAnsi="仿宋" w:cs="仿宋" w:hint="eastAsia"/>
                <w:b/>
                <w:bCs/>
                <w:color w:val="000000"/>
                <w:sz w:val="24"/>
                <w:szCs w:val="24"/>
              </w:rPr>
              <w:t>推进企业工作为中心的课程体系建设。</w:t>
            </w:r>
            <w:r>
              <w:rPr>
                <w:rFonts w:ascii="仿宋" w:eastAsia="仿宋" w:hAnsi="仿宋" w:cs="仿宋" w:hint="eastAsia"/>
                <w:color w:val="000000"/>
                <w:sz w:val="24"/>
                <w:szCs w:val="24"/>
              </w:rPr>
              <w:t>选取与行业实践紧密结合的专业课程，打破传统教学模式，以企业工作流程为中心，设计教学大纲，在企业真实环境进行课程教学。计划实现</w:t>
            </w:r>
            <w:r>
              <w:rPr>
                <w:rFonts w:ascii="仿宋" w:eastAsia="仿宋" w:hAnsi="仿宋" w:cs="仿宋"/>
                <w:color w:val="000000"/>
                <w:sz w:val="24"/>
                <w:szCs w:val="24"/>
              </w:rPr>
              <w:t>10</w:t>
            </w:r>
            <w:r>
              <w:rPr>
                <w:rFonts w:ascii="仿宋" w:eastAsia="仿宋" w:hAnsi="仿宋" w:cs="仿宋" w:hint="eastAsia"/>
                <w:color w:val="000000"/>
                <w:sz w:val="24"/>
                <w:szCs w:val="24"/>
              </w:rPr>
              <w:t>门课程试验。</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3.</w:t>
            </w:r>
            <w:r>
              <w:rPr>
                <w:rFonts w:ascii="仿宋" w:eastAsia="仿宋" w:hAnsi="仿宋" w:cs="仿宋" w:hint="eastAsia"/>
                <w:b/>
                <w:bCs/>
                <w:color w:val="000000"/>
                <w:sz w:val="24"/>
                <w:szCs w:val="24"/>
              </w:rPr>
              <w:t>加强实训室建设工作。</w:t>
            </w:r>
            <w:r>
              <w:rPr>
                <w:rFonts w:ascii="仿宋" w:eastAsia="仿宋" w:hAnsi="仿宋" w:cs="仿宋" w:hint="eastAsia"/>
                <w:color w:val="000000"/>
                <w:sz w:val="24"/>
                <w:szCs w:val="24"/>
              </w:rPr>
              <w:t>即在现有实训室的基础上，实现已有实训项目与行业无缝接轨；同时新建高品质实训室，为提升人才质量服务。拟结合学校</w:t>
            </w:r>
            <w:r>
              <w:rPr>
                <w:rFonts w:ascii="仿宋" w:eastAsia="仿宋" w:hAnsi="仿宋" w:cs="仿宋"/>
                <w:color w:val="000000"/>
                <w:sz w:val="24"/>
                <w:szCs w:val="24"/>
              </w:rPr>
              <w:t>MTA</w:t>
            </w:r>
            <w:r>
              <w:rPr>
                <w:rFonts w:ascii="仿宋" w:eastAsia="仿宋" w:hAnsi="仿宋" w:cs="仿宋" w:hint="eastAsia"/>
                <w:color w:val="000000"/>
                <w:sz w:val="24"/>
                <w:szCs w:val="24"/>
              </w:rPr>
              <w:t>建设，升级模拟导游实训室，创立案例综合实训室。</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4.</w:t>
            </w:r>
            <w:r>
              <w:rPr>
                <w:rFonts w:ascii="仿宋" w:eastAsia="仿宋" w:hAnsi="仿宋" w:cs="仿宋" w:hint="eastAsia"/>
                <w:b/>
                <w:bCs/>
                <w:color w:val="000000"/>
                <w:sz w:val="24"/>
                <w:szCs w:val="24"/>
              </w:rPr>
              <w:t>推进专业实践。</w:t>
            </w:r>
            <w:r>
              <w:rPr>
                <w:rFonts w:ascii="仿宋" w:eastAsia="仿宋" w:hAnsi="仿宋" w:cs="仿宋" w:hint="eastAsia"/>
                <w:color w:val="000000"/>
                <w:sz w:val="24"/>
                <w:szCs w:val="24"/>
              </w:rPr>
              <w:t>即在现有“课内实践</w:t>
            </w:r>
            <w:r>
              <w:rPr>
                <w:rFonts w:ascii="仿宋" w:eastAsia="仿宋" w:hAnsi="仿宋" w:cs="仿宋"/>
                <w:color w:val="000000"/>
                <w:sz w:val="24"/>
                <w:szCs w:val="24"/>
              </w:rPr>
              <w:t>—</w:t>
            </w:r>
            <w:r>
              <w:rPr>
                <w:rFonts w:ascii="仿宋" w:eastAsia="仿宋" w:hAnsi="仿宋" w:cs="仿宋" w:hint="eastAsia"/>
                <w:color w:val="000000"/>
                <w:sz w:val="24"/>
                <w:szCs w:val="24"/>
              </w:rPr>
              <w:t>专业见习</w:t>
            </w:r>
            <w:r>
              <w:rPr>
                <w:rFonts w:ascii="仿宋" w:eastAsia="仿宋" w:hAnsi="仿宋" w:cs="仿宋"/>
                <w:color w:val="000000"/>
                <w:sz w:val="24"/>
                <w:szCs w:val="24"/>
              </w:rPr>
              <w:t>—</w:t>
            </w:r>
            <w:r>
              <w:rPr>
                <w:rFonts w:ascii="仿宋" w:eastAsia="仿宋" w:hAnsi="仿宋" w:cs="仿宋" w:hint="eastAsia"/>
                <w:color w:val="000000"/>
                <w:sz w:val="24"/>
                <w:szCs w:val="24"/>
              </w:rPr>
              <w:t>专业实习”梯层专业实践体系的基础上，以长治市本地旅游行业为对象，设计全新的实践体系，让学生就近实践，充分参与企业发展事务。拟在长治市选取</w:t>
            </w:r>
            <w:r>
              <w:rPr>
                <w:rFonts w:ascii="仿宋" w:eastAsia="仿宋" w:hAnsi="仿宋" w:cs="仿宋"/>
                <w:color w:val="000000"/>
                <w:sz w:val="24"/>
                <w:szCs w:val="24"/>
              </w:rPr>
              <w:t>8</w:t>
            </w:r>
            <w:r>
              <w:rPr>
                <w:rFonts w:ascii="仿宋" w:eastAsia="仿宋" w:hAnsi="仿宋" w:cs="仿宋" w:hint="eastAsia"/>
                <w:color w:val="000000"/>
                <w:sz w:val="24"/>
                <w:szCs w:val="24"/>
              </w:rPr>
              <w:t>个旅行社、</w:t>
            </w:r>
            <w:r>
              <w:rPr>
                <w:rFonts w:ascii="仿宋" w:eastAsia="仿宋" w:hAnsi="仿宋" w:cs="仿宋"/>
                <w:color w:val="000000"/>
                <w:sz w:val="24"/>
                <w:szCs w:val="24"/>
              </w:rPr>
              <w:t>4</w:t>
            </w:r>
            <w:r>
              <w:rPr>
                <w:rFonts w:ascii="仿宋" w:eastAsia="仿宋" w:hAnsi="仿宋" w:cs="仿宋" w:hint="eastAsia"/>
                <w:color w:val="000000"/>
                <w:sz w:val="24"/>
                <w:szCs w:val="24"/>
              </w:rPr>
              <w:t>个酒店、</w:t>
            </w:r>
            <w:r>
              <w:rPr>
                <w:rFonts w:ascii="仿宋" w:eastAsia="仿宋" w:hAnsi="仿宋" w:cs="仿宋"/>
                <w:color w:val="000000"/>
                <w:sz w:val="24"/>
                <w:szCs w:val="24"/>
              </w:rPr>
              <w:t>5</w:t>
            </w:r>
            <w:r>
              <w:rPr>
                <w:rFonts w:ascii="仿宋" w:eastAsia="仿宋" w:hAnsi="仿宋" w:cs="仿宋" w:hint="eastAsia"/>
                <w:color w:val="000000"/>
                <w:sz w:val="24"/>
                <w:szCs w:val="24"/>
              </w:rPr>
              <w:t>个景区进行专业实践改革。</w:t>
            </w:r>
          </w:p>
          <w:p w:rsidR="00561B80" w:rsidRDefault="00561B80">
            <w:pPr>
              <w:spacing w:line="360" w:lineRule="auto"/>
              <w:ind w:firstLine="420"/>
              <w:rPr>
                <w:rFonts w:ascii="仿宋" w:eastAsia="仿宋" w:hAnsi="仿宋" w:cs="仿宋"/>
                <w:b/>
                <w:bCs/>
                <w:color w:val="000000"/>
                <w:sz w:val="24"/>
                <w:szCs w:val="24"/>
              </w:rPr>
            </w:pPr>
            <w:r>
              <w:rPr>
                <w:rFonts w:ascii="仿宋" w:eastAsia="仿宋" w:hAnsi="仿宋" w:cs="仿宋" w:hint="eastAsia"/>
                <w:b/>
                <w:bCs/>
                <w:color w:val="000000"/>
                <w:sz w:val="24"/>
                <w:szCs w:val="24"/>
              </w:rPr>
              <w:t>（三）保障体系</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1.</w:t>
            </w:r>
            <w:r>
              <w:rPr>
                <w:rFonts w:ascii="仿宋" w:eastAsia="仿宋" w:hAnsi="仿宋" w:cs="仿宋" w:hint="eastAsia"/>
                <w:b/>
                <w:bCs/>
                <w:color w:val="000000"/>
                <w:sz w:val="24"/>
                <w:szCs w:val="24"/>
              </w:rPr>
              <w:t>教师人才保障。</w:t>
            </w:r>
            <w:r>
              <w:rPr>
                <w:rFonts w:ascii="仿宋" w:eastAsia="仿宋" w:hAnsi="仿宋" w:cs="仿宋" w:hint="eastAsia"/>
                <w:color w:val="000000"/>
                <w:sz w:val="24"/>
                <w:szCs w:val="24"/>
              </w:rPr>
              <w:t>将引进高素质专业人才与校内人才流动相结合，</w:t>
            </w:r>
            <w:r>
              <w:rPr>
                <w:rFonts w:ascii="仿宋" w:eastAsia="仿宋" w:hAnsi="仿宋" w:cs="仿宋"/>
                <w:color w:val="000000"/>
                <w:sz w:val="24"/>
                <w:szCs w:val="24"/>
              </w:rPr>
              <w:t>5</w:t>
            </w:r>
            <w:r>
              <w:rPr>
                <w:rFonts w:ascii="仿宋" w:eastAsia="仿宋" w:hAnsi="仿宋" w:cs="仿宋" w:hint="eastAsia"/>
                <w:color w:val="000000"/>
                <w:sz w:val="24"/>
                <w:szCs w:val="24"/>
              </w:rPr>
              <w:t>年内增加正高</w:t>
            </w:r>
            <w:r>
              <w:rPr>
                <w:rFonts w:ascii="仿宋" w:eastAsia="仿宋" w:hAnsi="仿宋" w:cs="仿宋"/>
                <w:color w:val="000000"/>
                <w:sz w:val="24"/>
                <w:szCs w:val="24"/>
              </w:rPr>
              <w:t>2</w:t>
            </w:r>
            <w:r>
              <w:rPr>
                <w:rFonts w:ascii="仿宋" w:eastAsia="仿宋" w:hAnsi="仿宋" w:cs="仿宋" w:hint="eastAsia"/>
                <w:color w:val="000000"/>
                <w:sz w:val="24"/>
                <w:szCs w:val="24"/>
              </w:rPr>
              <w:t>人，副高</w:t>
            </w:r>
            <w:r>
              <w:rPr>
                <w:rFonts w:ascii="仿宋" w:eastAsia="仿宋" w:hAnsi="仿宋" w:cs="仿宋"/>
                <w:color w:val="000000"/>
                <w:sz w:val="24"/>
                <w:szCs w:val="24"/>
              </w:rPr>
              <w:t>4</w:t>
            </w:r>
            <w:r>
              <w:rPr>
                <w:rFonts w:ascii="仿宋" w:eastAsia="仿宋" w:hAnsi="仿宋" w:cs="仿宋" w:hint="eastAsia"/>
                <w:color w:val="000000"/>
                <w:sz w:val="24"/>
                <w:szCs w:val="24"/>
              </w:rPr>
              <w:t>人。</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2.</w:t>
            </w:r>
            <w:r>
              <w:rPr>
                <w:rFonts w:ascii="仿宋" w:eastAsia="仿宋" w:hAnsi="仿宋" w:cs="仿宋" w:hint="eastAsia"/>
                <w:b/>
                <w:bCs/>
                <w:color w:val="000000"/>
                <w:sz w:val="24"/>
                <w:szCs w:val="24"/>
              </w:rPr>
              <w:t>学生管理保障。</w:t>
            </w:r>
            <w:r>
              <w:rPr>
                <w:rFonts w:ascii="仿宋" w:eastAsia="仿宋" w:hAnsi="仿宋" w:cs="仿宋" w:hint="eastAsia"/>
                <w:color w:val="000000"/>
                <w:sz w:val="24"/>
                <w:szCs w:val="24"/>
              </w:rPr>
              <w:t>在现有学生管理体制的基础上，进行旅游管理专业学生管理特色创新试验。突出专业、学业管理在学生管理中的核心地位。</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3.</w:t>
            </w:r>
            <w:r>
              <w:rPr>
                <w:rFonts w:ascii="仿宋" w:eastAsia="仿宋" w:hAnsi="仿宋" w:cs="仿宋" w:hint="eastAsia"/>
                <w:b/>
                <w:bCs/>
                <w:color w:val="000000"/>
                <w:sz w:val="24"/>
                <w:szCs w:val="24"/>
              </w:rPr>
              <w:t>激励机制保障。</w:t>
            </w:r>
            <w:r>
              <w:rPr>
                <w:rFonts w:ascii="仿宋" w:eastAsia="仿宋" w:hAnsi="仿宋" w:cs="仿宋" w:hint="eastAsia"/>
                <w:color w:val="000000"/>
                <w:sz w:val="24"/>
                <w:szCs w:val="24"/>
              </w:rPr>
              <w:t>调整或改革现有制度，在组织、经费、资源和制度上得到进一步保障。</w:t>
            </w:r>
          </w:p>
          <w:p w:rsidR="00561B80" w:rsidRDefault="00561B80">
            <w:pPr>
              <w:spacing w:line="360" w:lineRule="auto"/>
              <w:ind w:firstLine="420"/>
              <w:rPr>
                <w:rFonts w:ascii="仿宋" w:eastAsia="仿宋" w:hAnsi="仿宋" w:cs="仿宋"/>
                <w:color w:val="000000"/>
                <w:sz w:val="24"/>
                <w:szCs w:val="24"/>
              </w:rPr>
            </w:pPr>
            <w:r>
              <w:rPr>
                <w:rFonts w:ascii="仿宋" w:eastAsia="仿宋" w:hAnsi="仿宋" w:cs="仿宋"/>
                <w:b/>
                <w:bCs/>
                <w:color w:val="000000"/>
                <w:sz w:val="24"/>
                <w:szCs w:val="24"/>
              </w:rPr>
              <w:t>4.</w:t>
            </w:r>
            <w:r>
              <w:rPr>
                <w:rFonts w:ascii="仿宋" w:eastAsia="仿宋" w:hAnsi="仿宋" w:cs="仿宋" w:hint="eastAsia"/>
                <w:b/>
                <w:bCs/>
                <w:color w:val="000000"/>
                <w:sz w:val="24"/>
                <w:szCs w:val="24"/>
              </w:rPr>
              <w:t>经费划拨保障。</w:t>
            </w:r>
            <w:r>
              <w:rPr>
                <w:rFonts w:ascii="仿宋" w:eastAsia="仿宋" w:hAnsi="仿宋" w:cs="仿宋" w:hint="eastAsia"/>
                <w:color w:val="000000"/>
                <w:sz w:val="24"/>
                <w:szCs w:val="24"/>
              </w:rPr>
              <w:t>进一步加大对教学科研经费投入，年均经费达到</w:t>
            </w:r>
            <w:r>
              <w:rPr>
                <w:rFonts w:ascii="仿宋" w:eastAsia="仿宋" w:hAnsi="仿宋" w:cs="仿宋"/>
                <w:color w:val="000000"/>
                <w:sz w:val="24"/>
                <w:szCs w:val="24"/>
              </w:rPr>
              <w:t>100</w:t>
            </w:r>
            <w:r>
              <w:rPr>
                <w:rFonts w:ascii="仿宋" w:eastAsia="仿宋" w:hAnsi="仿宋" w:cs="仿宋" w:hint="eastAsia"/>
                <w:color w:val="000000"/>
                <w:sz w:val="24"/>
                <w:szCs w:val="24"/>
              </w:rPr>
              <w:t>万。</w:t>
            </w:r>
          </w:p>
          <w:p w:rsidR="00561B80" w:rsidRDefault="00561B80">
            <w:pPr>
              <w:spacing w:line="360" w:lineRule="auto"/>
              <w:jc w:val="left"/>
              <w:rPr>
                <w:rFonts w:ascii="仿宋" w:eastAsia="仿宋" w:hAnsi="仿宋"/>
                <w:bCs/>
                <w:szCs w:val="21"/>
              </w:rPr>
            </w:pPr>
          </w:p>
        </w:tc>
      </w:tr>
      <w:bookmarkEnd w:id="0"/>
    </w:tbl>
    <w:p w:rsidR="00561B80" w:rsidRDefault="00561B80">
      <w:pPr>
        <w:spacing w:line="20" w:lineRule="exact"/>
        <w:rPr>
          <w:rFonts w:ascii="仿宋_GB2312" w:eastAsia="仿宋_GB2312" w:cs="经典平黑简"/>
          <w:sz w:val="10"/>
          <w:szCs w:val="1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561B80" w:rsidRPr="001F7201">
        <w:tc>
          <w:tcPr>
            <w:tcW w:w="8522" w:type="dxa"/>
          </w:tcPr>
          <w:p w:rsidR="00561B80" w:rsidRDefault="00561B80">
            <w:pPr>
              <w:spacing w:line="560" w:lineRule="exact"/>
              <w:rPr>
                <w:rFonts w:ascii="Times New Roman" w:eastAsia="方正仿宋简体" w:hAnsi="Times New Roman"/>
                <w:bCs/>
                <w:sz w:val="30"/>
                <w:szCs w:val="30"/>
              </w:rPr>
            </w:pPr>
            <w:r>
              <w:rPr>
                <w:rFonts w:ascii="Times New Roman" w:eastAsia="方正仿宋简体" w:hAnsi="Times New Roman" w:hint="eastAsia"/>
                <w:bCs/>
                <w:sz w:val="30"/>
                <w:szCs w:val="30"/>
              </w:rPr>
              <w:t>学校意见与承诺</w:t>
            </w:r>
          </w:p>
          <w:p w:rsidR="00561B80" w:rsidRDefault="00561B80" w:rsidP="00561B80">
            <w:pPr>
              <w:spacing w:line="560" w:lineRule="exact"/>
              <w:ind w:firstLineChars="200" w:firstLine="31680"/>
              <w:rPr>
                <w:rFonts w:ascii="Times New Roman" w:eastAsia="方正仿宋简体" w:hAnsi="Times New Roman"/>
                <w:b/>
                <w:bCs/>
                <w:sz w:val="28"/>
              </w:rPr>
            </w:pPr>
          </w:p>
          <w:p w:rsidR="00561B80" w:rsidRDefault="00561B80" w:rsidP="00561B80">
            <w:pPr>
              <w:spacing w:line="560" w:lineRule="exact"/>
              <w:ind w:firstLineChars="200" w:firstLine="31680"/>
              <w:rPr>
                <w:rFonts w:ascii="楷体" w:eastAsia="楷体" w:hAnsi="楷体" w:cs="楷体"/>
                <w:b/>
                <w:bCs/>
                <w:sz w:val="28"/>
              </w:rPr>
            </w:pPr>
            <w:r>
              <w:rPr>
                <w:rFonts w:ascii="楷体" w:eastAsia="楷体" w:hAnsi="楷体" w:cs="楷体" w:hint="eastAsia"/>
                <w:b/>
                <w:bCs/>
                <w:sz w:val="28"/>
              </w:rPr>
              <w:t>我校承诺，如获立项建设，将对该专业建设给予重点支持，安排充足专项资金支持项目建设并给予充分的人员支持、物质保障、政策倾斜，并将加强项目监督管理，确保专业建设顺利完成，通过认定。</w:t>
            </w:r>
          </w:p>
          <w:p w:rsidR="00561B80" w:rsidRDefault="00561B80" w:rsidP="00561B80">
            <w:pPr>
              <w:spacing w:line="560" w:lineRule="exact"/>
              <w:ind w:firstLineChars="200" w:firstLine="31680"/>
              <w:rPr>
                <w:rFonts w:ascii="Times New Roman" w:eastAsia="方正仿宋简体" w:hAnsi="Times New Roman"/>
                <w:b/>
                <w:bCs/>
                <w:sz w:val="28"/>
              </w:rPr>
            </w:pPr>
          </w:p>
          <w:p w:rsidR="00561B80" w:rsidRDefault="00561B80" w:rsidP="00561B80">
            <w:pPr>
              <w:spacing w:line="560" w:lineRule="exact"/>
              <w:ind w:firstLineChars="200" w:firstLine="31680"/>
              <w:rPr>
                <w:rFonts w:ascii="Times New Roman" w:eastAsia="方正仿宋简体" w:hAnsi="Times New Roman"/>
                <w:b/>
                <w:bCs/>
                <w:sz w:val="28"/>
              </w:rPr>
            </w:pPr>
          </w:p>
          <w:p w:rsidR="00561B80" w:rsidRDefault="00561B80" w:rsidP="00561B80">
            <w:pPr>
              <w:spacing w:line="380" w:lineRule="exact"/>
              <w:ind w:firstLineChars="1000" w:firstLine="31680"/>
              <w:rPr>
                <w:rFonts w:ascii="Times New Roman" w:eastAsia="方正仿宋简体" w:hAnsi="Times New Roman"/>
                <w:sz w:val="28"/>
              </w:rPr>
            </w:pPr>
            <w:r>
              <w:rPr>
                <w:rFonts w:ascii="Times New Roman" w:eastAsia="方正仿宋简体" w:hAnsi="Times New Roman" w:hint="eastAsia"/>
                <w:sz w:val="28"/>
              </w:rPr>
              <w:t>（学校公章）</w:t>
            </w:r>
            <w:r>
              <w:rPr>
                <w:rFonts w:ascii="Times New Roman" w:eastAsia="方正仿宋简体" w:hAnsi="Times New Roman"/>
                <w:sz w:val="28"/>
              </w:rPr>
              <w:t xml:space="preserve">          </w:t>
            </w:r>
          </w:p>
          <w:p w:rsidR="00561B80" w:rsidRDefault="00561B80" w:rsidP="00561B80">
            <w:pPr>
              <w:spacing w:line="560" w:lineRule="exact"/>
              <w:ind w:firstLineChars="200" w:firstLine="31680"/>
              <w:rPr>
                <w:rFonts w:ascii="Times New Roman" w:eastAsia="方正仿宋简体" w:hAnsi="Times New Roman"/>
                <w:sz w:val="28"/>
              </w:rPr>
            </w:pPr>
            <w:r>
              <w:rPr>
                <w:rFonts w:ascii="Times New Roman" w:eastAsia="方正仿宋简体" w:hAnsi="Times New Roman"/>
                <w:sz w:val="28"/>
              </w:rPr>
              <w:t xml:space="preserve">                                     </w:t>
            </w:r>
            <w:r>
              <w:rPr>
                <w:rFonts w:ascii="Times New Roman" w:eastAsia="方正仿宋简体" w:hAnsi="Times New Roman" w:hint="eastAsia"/>
                <w:sz w:val="28"/>
              </w:rPr>
              <w:t>年</w:t>
            </w:r>
            <w:r>
              <w:rPr>
                <w:rFonts w:ascii="Times New Roman" w:eastAsia="方正仿宋简体" w:hAnsi="Times New Roman"/>
                <w:sz w:val="28"/>
              </w:rPr>
              <w:t xml:space="preserve">    </w:t>
            </w:r>
            <w:r>
              <w:rPr>
                <w:rFonts w:ascii="Times New Roman" w:eastAsia="方正仿宋简体" w:hAnsi="Times New Roman" w:hint="eastAsia"/>
                <w:sz w:val="28"/>
              </w:rPr>
              <w:t>月</w:t>
            </w:r>
            <w:r>
              <w:rPr>
                <w:rFonts w:ascii="Times New Roman" w:eastAsia="方正仿宋简体" w:hAnsi="Times New Roman"/>
                <w:sz w:val="28"/>
              </w:rPr>
              <w:t xml:space="preserve">    </w:t>
            </w:r>
            <w:r>
              <w:rPr>
                <w:rFonts w:ascii="Times New Roman" w:eastAsia="方正仿宋简体" w:hAnsi="Times New Roman" w:hint="eastAsia"/>
                <w:sz w:val="28"/>
              </w:rPr>
              <w:t>日</w:t>
            </w:r>
          </w:p>
          <w:p w:rsidR="00561B80" w:rsidRDefault="00561B80">
            <w:pPr>
              <w:widowControl/>
              <w:jc w:val="left"/>
              <w:rPr>
                <w:rFonts w:ascii="Times New Roman" w:eastAsia="方正仿宋简体" w:hAnsi="Times New Roman"/>
                <w:sz w:val="28"/>
                <w:szCs w:val="28"/>
              </w:rPr>
            </w:pPr>
          </w:p>
          <w:p w:rsidR="00561B80" w:rsidRDefault="00561B80">
            <w:pPr>
              <w:widowControl/>
              <w:jc w:val="left"/>
              <w:rPr>
                <w:rFonts w:ascii="Times New Roman" w:eastAsia="方正仿宋简体" w:hAnsi="Times New Roman"/>
                <w:sz w:val="28"/>
                <w:szCs w:val="28"/>
              </w:rPr>
            </w:pPr>
          </w:p>
        </w:tc>
      </w:tr>
      <w:tr w:rsidR="00561B80" w:rsidRPr="001F7201">
        <w:trPr>
          <w:trHeight w:val="4584"/>
        </w:trPr>
        <w:tc>
          <w:tcPr>
            <w:tcW w:w="8522" w:type="dxa"/>
          </w:tcPr>
          <w:p w:rsidR="00561B80" w:rsidRDefault="00561B80">
            <w:pPr>
              <w:widowControl/>
              <w:jc w:val="left"/>
              <w:rPr>
                <w:rFonts w:ascii="Times New Roman" w:eastAsia="方正仿宋简体" w:hAnsi="Times New Roman"/>
                <w:sz w:val="28"/>
                <w:szCs w:val="28"/>
              </w:rPr>
            </w:pPr>
          </w:p>
          <w:p w:rsidR="00561B80" w:rsidRDefault="00561B80">
            <w:pPr>
              <w:widowControl/>
              <w:jc w:val="left"/>
              <w:rPr>
                <w:rFonts w:ascii="Times New Roman" w:eastAsia="方正仿宋简体" w:hAnsi="Times New Roman"/>
                <w:sz w:val="28"/>
                <w:szCs w:val="28"/>
              </w:rPr>
            </w:pPr>
            <w:r>
              <w:rPr>
                <w:rFonts w:ascii="Times New Roman" w:eastAsia="方正仿宋简体" w:hAnsi="Times New Roman" w:hint="eastAsia"/>
                <w:sz w:val="28"/>
                <w:szCs w:val="28"/>
              </w:rPr>
              <w:t>省教育厅意见</w:t>
            </w:r>
          </w:p>
          <w:p w:rsidR="00561B80" w:rsidRDefault="00561B80">
            <w:pPr>
              <w:widowControl/>
              <w:jc w:val="right"/>
              <w:rPr>
                <w:rFonts w:ascii="Times New Roman" w:eastAsia="方正仿宋简体" w:hAnsi="Times New Roman"/>
                <w:sz w:val="28"/>
                <w:szCs w:val="28"/>
              </w:rPr>
            </w:pPr>
          </w:p>
          <w:p w:rsidR="00561B80" w:rsidRDefault="00561B80">
            <w:pPr>
              <w:widowControl/>
              <w:jc w:val="right"/>
              <w:rPr>
                <w:rFonts w:ascii="Times New Roman" w:eastAsia="方正仿宋简体" w:hAnsi="Times New Roman"/>
                <w:sz w:val="28"/>
                <w:szCs w:val="28"/>
              </w:rPr>
            </w:pPr>
          </w:p>
          <w:p w:rsidR="00561B80" w:rsidRDefault="00561B80">
            <w:pPr>
              <w:widowControl/>
              <w:jc w:val="right"/>
              <w:rPr>
                <w:rFonts w:ascii="Times New Roman" w:eastAsia="方正仿宋简体" w:hAnsi="Times New Roman"/>
                <w:sz w:val="28"/>
                <w:szCs w:val="28"/>
              </w:rPr>
            </w:pPr>
          </w:p>
          <w:p w:rsidR="00561B80" w:rsidRDefault="00561B80">
            <w:pPr>
              <w:widowControl/>
              <w:jc w:val="right"/>
              <w:rPr>
                <w:rFonts w:ascii="Times New Roman" w:eastAsia="方正仿宋简体" w:hAnsi="Times New Roman"/>
                <w:sz w:val="28"/>
                <w:szCs w:val="28"/>
              </w:rPr>
            </w:pPr>
          </w:p>
          <w:p w:rsidR="00561B80" w:rsidRDefault="00561B80">
            <w:pPr>
              <w:widowControl/>
              <w:jc w:val="right"/>
              <w:rPr>
                <w:rFonts w:ascii="Times New Roman" w:eastAsia="方正仿宋简体" w:hAnsi="Times New Roman"/>
                <w:sz w:val="28"/>
                <w:szCs w:val="28"/>
              </w:rPr>
            </w:pPr>
          </w:p>
          <w:p w:rsidR="00561B80" w:rsidRDefault="00561B80">
            <w:pPr>
              <w:widowControl/>
              <w:jc w:val="right"/>
              <w:rPr>
                <w:rFonts w:ascii="Times New Roman" w:eastAsia="方正仿宋简体" w:hAnsi="Times New Roman"/>
                <w:sz w:val="28"/>
                <w:szCs w:val="28"/>
              </w:rPr>
            </w:pPr>
            <w:r>
              <w:rPr>
                <w:rFonts w:ascii="Times New Roman" w:eastAsia="方正仿宋简体" w:hAnsi="Times New Roman" w:hint="eastAsia"/>
                <w:sz w:val="28"/>
                <w:szCs w:val="28"/>
              </w:rPr>
              <w:t>（盖章）</w:t>
            </w:r>
          </w:p>
          <w:p w:rsidR="00561B80" w:rsidRDefault="00561B80">
            <w:pPr>
              <w:widowControl/>
              <w:wordWrap w:val="0"/>
              <w:jc w:val="right"/>
              <w:rPr>
                <w:rFonts w:ascii="Times New Roman" w:eastAsia="方正仿宋简体" w:hAnsi="Times New Roman"/>
                <w:sz w:val="28"/>
                <w:szCs w:val="28"/>
              </w:rPr>
            </w:pPr>
            <w:r>
              <w:rPr>
                <w:rFonts w:ascii="Times New Roman" w:eastAsia="方正仿宋简体" w:hAnsi="Times New Roman" w:hint="eastAsia"/>
                <w:sz w:val="28"/>
                <w:szCs w:val="28"/>
              </w:rPr>
              <w:t>年</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日</w:t>
            </w:r>
            <w:r>
              <w:rPr>
                <w:rFonts w:ascii="Times New Roman" w:eastAsia="方正仿宋简体" w:hAnsi="Times New Roman"/>
                <w:sz w:val="28"/>
                <w:szCs w:val="28"/>
              </w:rPr>
              <w:t xml:space="preserve">   </w:t>
            </w:r>
          </w:p>
          <w:p w:rsidR="00561B80" w:rsidRDefault="00561B80">
            <w:pPr>
              <w:widowControl/>
              <w:jc w:val="right"/>
              <w:rPr>
                <w:rFonts w:ascii="Times New Roman" w:eastAsia="方正仿宋简体" w:hAnsi="Times New Roman"/>
                <w:sz w:val="28"/>
                <w:szCs w:val="28"/>
              </w:rPr>
            </w:pPr>
          </w:p>
          <w:p w:rsidR="00561B80" w:rsidRDefault="00561B80">
            <w:pPr>
              <w:widowControl/>
              <w:jc w:val="right"/>
              <w:rPr>
                <w:rFonts w:ascii="Times New Roman" w:eastAsia="方正仿宋简体" w:hAnsi="Times New Roman"/>
                <w:sz w:val="28"/>
                <w:szCs w:val="28"/>
              </w:rPr>
            </w:pPr>
          </w:p>
          <w:p w:rsidR="00561B80" w:rsidRDefault="00561B80">
            <w:pPr>
              <w:widowControl/>
              <w:jc w:val="right"/>
              <w:rPr>
                <w:rFonts w:ascii="Times New Roman" w:eastAsia="方正仿宋简体" w:hAnsi="Times New Roman"/>
                <w:sz w:val="28"/>
                <w:szCs w:val="28"/>
              </w:rPr>
            </w:pPr>
          </w:p>
        </w:tc>
      </w:tr>
    </w:tbl>
    <w:p w:rsidR="00561B80" w:rsidRDefault="00561B80"/>
    <w:sectPr w:rsidR="00561B80" w:rsidSect="00A6532A">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80" w:rsidRDefault="00561B80" w:rsidP="00EA4074">
      <w:r>
        <w:separator/>
      </w:r>
    </w:p>
  </w:endnote>
  <w:endnote w:type="continuationSeparator" w:id="0">
    <w:p w:rsidR="00561B80" w:rsidRDefault="00561B80" w:rsidP="00EA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经典平黑简">
    <w:altName w:val="黑体"/>
    <w:panose1 w:val="00000000000000000000"/>
    <w:charset w:val="86"/>
    <w:family w:val="modern"/>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0" w:rsidRDefault="00561B80" w:rsidP="00432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B80" w:rsidRDefault="00561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0" w:rsidRDefault="00561B80" w:rsidP="00432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61B80" w:rsidRDefault="00561B80">
    <w:pPr>
      <w:pStyle w:val="Footer"/>
      <w:jc w:val="center"/>
    </w:pPr>
  </w:p>
  <w:p w:rsidR="00561B80" w:rsidRDefault="00561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80" w:rsidRDefault="00561B80" w:rsidP="00EA4074">
      <w:r>
        <w:separator/>
      </w:r>
    </w:p>
  </w:footnote>
  <w:footnote w:type="continuationSeparator" w:id="0">
    <w:p w:rsidR="00561B80" w:rsidRDefault="00561B80" w:rsidP="00EA4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57E5B8"/>
    <w:multiLevelType w:val="singleLevel"/>
    <w:tmpl w:val="EF57E5B8"/>
    <w:lvl w:ilvl="0">
      <w:start w:val="1"/>
      <w:numFmt w:val="decimal"/>
      <w:suff w:val="nothing"/>
      <w:lvlText w:val="（%1）"/>
      <w:lvlJc w:val="left"/>
      <w:rPr>
        <w:rFonts w:cs="Times New Roman"/>
      </w:rPr>
    </w:lvl>
  </w:abstractNum>
  <w:abstractNum w:abstractNumId="1">
    <w:nsid w:val="443FB94B"/>
    <w:multiLevelType w:val="singleLevel"/>
    <w:tmpl w:val="443FB94B"/>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F55"/>
    <w:rsid w:val="000465BB"/>
    <w:rsid w:val="001C764A"/>
    <w:rsid w:val="001E682F"/>
    <w:rsid w:val="001F7201"/>
    <w:rsid w:val="002B3CFF"/>
    <w:rsid w:val="0034794C"/>
    <w:rsid w:val="0036683E"/>
    <w:rsid w:val="004320BC"/>
    <w:rsid w:val="00444C7F"/>
    <w:rsid w:val="004646D2"/>
    <w:rsid w:val="005328A5"/>
    <w:rsid w:val="00547053"/>
    <w:rsid w:val="00561B80"/>
    <w:rsid w:val="005E23DD"/>
    <w:rsid w:val="00627EC4"/>
    <w:rsid w:val="0078046C"/>
    <w:rsid w:val="0088581E"/>
    <w:rsid w:val="008A2857"/>
    <w:rsid w:val="0091240B"/>
    <w:rsid w:val="00961DA9"/>
    <w:rsid w:val="009E5C53"/>
    <w:rsid w:val="00A6532A"/>
    <w:rsid w:val="00B512BE"/>
    <w:rsid w:val="00B602CF"/>
    <w:rsid w:val="00B86602"/>
    <w:rsid w:val="00BD1F55"/>
    <w:rsid w:val="00BD577B"/>
    <w:rsid w:val="00BE4E07"/>
    <w:rsid w:val="00D02792"/>
    <w:rsid w:val="00D9318C"/>
    <w:rsid w:val="00D95B19"/>
    <w:rsid w:val="00E83CB4"/>
    <w:rsid w:val="00E96E37"/>
    <w:rsid w:val="00EA4074"/>
    <w:rsid w:val="00EF51B0"/>
    <w:rsid w:val="00F44011"/>
    <w:rsid w:val="00FE6A91"/>
    <w:rsid w:val="025B388B"/>
    <w:rsid w:val="04547109"/>
    <w:rsid w:val="04BA0DCB"/>
    <w:rsid w:val="06662A49"/>
    <w:rsid w:val="09FB4F56"/>
    <w:rsid w:val="0B133F2F"/>
    <w:rsid w:val="0F2A6FD2"/>
    <w:rsid w:val="0F556290"/>
    <w:rsid w:val="10B2072B"/>
    <w:rsid w:val="11A16524"/>
    <w:rsid w:val="14CA77C2"/>
    <w:rsid w:val="14D871EC"/>
    <w:rsid w:val="15721CF7"/>
    <w:rsid w:val="161A5F7A"/>
    <w:rsid w:val="16881707"/>
    <w:rsid w:val="16FB0380"/>
    <w:rsid w:val="186B0265"/>
    <w:rsid w:val="188C3445"/>
    <w:rsid w:val="194E48E2"/>
    <w:rsid w:val="198A4302"/>
    <w:rsid w:val="19CD0FB2"/>
    <w:rsid w:val="1A19495F"/>
    <w:rsid w:val="1C3C38B7"/>
    <w:rsid w:val="1D3440A9"/>
    <w:rsid w:val="1D5E16E4"/>
    <w:rsid w:val="1E0C3634"/>
    <w:rsid w:val="1E5741B1"/>
    <w:rsid w:val="1FF07A65"/>
    <w:rsid w:val="21240171"/>
    <w:rsid w:val="21B40831"/>
    <w:rsid w:val="23BA0C1D"/>
    <w:rsid w:val="24667307"/>
    <w:rsid w:val="25707FEB"/>
    <w:rsid w:val="25A57361"/>
    <w:rsid w:val="266A4997"/>
    <w:rsid w:val="285F1C5C"/>
    <w:rsid w:val="28AD5879"/>
    <w:rsid w:val="2E563DEF"/>
    <w:rsid w:val="2E614A8F"/>
    <w:rsid w:val="2F1C7E20"/>
    <w:rsid w:val="2F2556EA"/>
    <w:rsid w:val="2F4A5CCD"/>
    <w:rsid w:val="307F2DAF"/>
    <w:rsid w:val="30D25E3F"/>
    <w:rsid w:val="30D96198"/>
    <w:rsid w:val="33330744"/>
    <w:rsid w:val="34A25960"/>
    <w:rsid w:val="357C72CE"/>
    <w:rsid w:val="35D338F0"/>
    <w:rsid w:val="37393CC1"/>
    <w:rsid w:val="37CA3B08"/>
    <w:rsid w:val="37FE31E2"/>
    <w:rsid w:val="38012726"/>
    <w:rsid w:val="38B01837"/>
    <w:rsid w:val="3B871A29"/>
    <w:rsid w:val="3BEA10BF"/>
    <w:rsid w:val="3CDB5359"/>
    <w:rsid w:val="3D9968EA"/>
    <w:rsid w:val="3DE81C7B"/>
    <w:rsid w:val="46E176A6"/>
    <w:rsid w:val="47E75D48"/>
    <w:rsid w:val="4AF50B4B"/>
    <w:rsid w:val="4CBC0FD4"/>
    <w:rsid w:val="4EBF6FC0"/>
    <w:rsid w:val="4F3B17EC"/>
    <w:rsid w:val="4FB329D5"/>
    <w:rsid w:val="4FFB35AA"/>
    <w:rsid w:val="505573A4"/>
    <w:rsid w:val="508563FF"/>
    <w:rsid w:val="50D27E9B"/>
    <w:rsid w:val="52844189"/>
    <w:rsid w:val="557228B8"/>
    <w:rsid w:val="570C7E4A"/>
    <w:rsid w:val="5D09084B"/>
    <w:rsid w:val="5D1013AE"/>
    <w:rsid w:val="5F06363C"/>
    <w:rsid w:val="5FBB28BD"/>
    <w:rsid w:val="602F5CD2"/>
    <w:rsid w:val="617B2544"/>
    <w:rsid w:val="61EE7D54"/>
    <w:rsid w:val="627E6C66"/>
    <w:rsid w:val="629C47CD"/>
    <w:rsid w:val="635B7F31"/>
    <w:rsid w:val="655F7F16"/>
    <w:rsid w:val="67204B42"/>
    <w:rsid w:val="67707C36"/>
    <w:rsid w:val="68A6289E"/>
    <w:rsid w:val="6B6A383A"/>
    <w:rsid w:val="6EB32759"/>
    <w:rsid w:val="6F7668D1"/>
    <w:rsid w:val="70255949"/>
    <w:rsid w:val="72D20E17"/>
    <w:rsid w:val="73DF14C7"/>
    <w:rsid w:val="74755B32"/>
    <w:rsid w:val="74B42FB7"/>
    <w:rsid w:val="760F5922"/>
    <w:rsid w:val="76252312"/>
    <w:rsid w:val="7928385A"/>
    <w:rsid w:val="7A234204"/>
    <w:rsid w:val="7A7D6DB8"/>
    <w:rsid w:val="7ACD51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7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074"/>
    <w:rPr>
      <w:sz w:val="18"/>
      <w:szCs w:val="18"/>
    </w:rPr>
  </w:style>
  <w:style w:type="character" w:customStyle="1" w:styleId="BalloonTextChar">
    <w:name w:val="Balloon Text Char"/>
    <w:basedOn w:val="DefaultParagraphFont"/>
    <w:link w:val="BalloonText"/>
    <w:uiPriority w:val="99"/>
    <w:semiHidden/>
    <w:locked/>
    <w:rsid w:val="00EA4074"/>
    <w:rPr>
      <w:rFonts w:ascii="Calibri" w:eastAsia="宋体" w:hAnsi="Calibri" w:cs="Times New Roman"/>
      <w:kern w:val="2"/>
      <w:sz w:val="18"/>
      <w:szCs w:val="18"/>
    </w:rPr>
  </w:style>
  <w:style w:type="paragraph" w:styleId="Footer">
    <w:name w:val="footer"/>
    <w:basedOn w:val="Normal"/>
    <w:link w:val="FooterChar"/>
    <w:uiPriority w:val="99"/>
    <w:rsid w:val="00EA40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A4074"/>
    <w:rPr>
      <w:rFonts w:cs="Times New Roman"/>
      <w:sz w:val="18"/>
      <w:szCs w:val="18"/>
    </w:rPr>
  </w:style>
  <w:style w:type="paragraph" w:styleId="HTMLPreformatted">
    <w:name w:val="HTML Preformatted"/>
    <w:basedOn w:val="Normal"/>
    <w:link w:val="HTMLPreformattedChar"/>
    <w:uiPriority w:val="99"/>
    <w:rsid w:val="00EA4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rsid w:val="006D19FE"/>
    <w:rPr>
      <w:rFonts w:ascii="Courier New" w:hAnsi="Courier New" w:cs="Courier New"/>
      <w:sz w:val="20"/>
      <w:szCs w:val="20"/>
    </w:rPr>
  </w:style>
  <w:style w:type="character" w:styleId="PageNumber">
    <w:name w:val="page number"/>
    <w:basedOn w:val="DefaultParagraphFont"/>
    <w:uiPriority w:val="99"/>
    <w:rsid w:val="00A653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1154</Words>
  <Characters>6578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12</cp:revision>
  <cp:lastPrinted>2019-06-14T00:21:00Z</cp:lastPrinted>
  <dcterms:created xsi:type="dcterms:W3CDTF">2019-04-09T07:43:00Z</dcterms:created>
  <dcterms:modified xsi:type="dcterms:W3CDTF">2019-06-17T00:32:00Z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